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B158" w14:textId="00724855" w:rsidR="00675C27" w:rsidRPr="00CA2A40" w:rsidRDefault="00581736" w:rsidP="001A70AC">
      <w:pPr>
        <w:pStyle w:val="afb"/>
        <w:rPr>
          <w:rFonts w:eastAsia="宋体"/>
          <w:szCs w:val="22"/>
          <w:lang w:eastAsia="zh-CN"/>
        </w:rPr>
      </w:pPr>
      <w:bookmarkStart w:id="0" w:name="_Ref399006623"/>
      <w:bookmarkStart w:id="1" w:name="_Toc92513360"/>
      <w:r w:rsidRPr="00CA2A40">
        <w:rPr>
          <w:szCs w:val="22"/>
        </w:rPr>
        <w:t>3GPP TSG-RAN WG4 Meeting #</w:t>
      </w:r>
      <w:r w:rsidR="001A70AC" w:rsidRPr="00CA2A40">
        <w:rPr>
          <w:rFonts w:cs="Arial"/>
          <w:szCs w:val="22"/>
        </w:rPr>
        <w:t>11</w:t>
      </w:r>
      <w:r w:rsidR="001A70AC">
        <w:rPr>
          <w:rFonts w:cs="Arial"/>
          <w:szCs w:val="22"/>
        </w:rPr>
        <w:t xml:space="preserve">6 </w:t>
      </w:r>
      <w:r w:rsidR="001A70AC" w:rsidRPr="00CA2A40">
        <w:rPr>
          <w:rFonts w:cs="Arial"/>
          <w:szCs w:val="22"/>
        </w:rPr>
        <w:t xml:space="preserve">  </w:t>
      </w:r>
      <w:r w:rsidR="001A70AC" w:rsidRPr="00CA2A40">
        <w:rPr>
          <w:rFonts w:eastAsia="宋体" w:hint="eastAsia"/>
          <w:szCs w:val="22"/>
          <w:lang w:eastAsia="zh-CN"/>
        </w:rPr>
        <w:t xml:space="preserve">            </w:t>
      </w:r>
      <w:r w:rsidR="001A70AC" w:rsidRPr="00CA2A40">
        <w:rPr>
          <w:rFonts w:eastAsia="宋体"/>
          <w:szCs w:val="22"/>
          <w:lang w:eastAsia="zh-CN"/>
        </w:rPr>
        <w:t xml:space="preserve">   </w:t>
      </w:r>
      <w:r w:rsidR="001A70AC" w:rsidRPr="00CA2A40">
        <w:rPr>
          <w:rFonts w:eastAsia="宋体" w:hint="eastAsia"/>
          <w:szCs w:val="22"/>
          <w:lang w:eastAsia="zh-CN"/>
        </w:rPr>
        <w:t xml:space="preserve">         </w:t>
      </w:r>
      <w:r w:rsidR="001A70AC">
        <w:rPr>
          <w:rFonts w:eastAsia="宋体"/>
          <w:szCs w:val="22"/>
          <w:lang w:eastAsia="zh-CN"/>
        </w:rPr>
        <w:t xml:space="preserve">    </w:t>
      </w:r>
      <w:r w:rsidR="001A70AC" w:rsidRPr="00CA2A40">
        <w:rPr>
          <w:rFonts w:eastAsia="宋体" w:hint="eastAsia"/>
          <w:szCs w:val="22"/>
          <w:lang w:eastAsia="zh-CN"/>
        </w:rPr>
        <w:t xml:space="preserve">  </w:t>
      </w:r>
      <w:r w:rsidR="001A70AC" w:rsidRPr="00CA2A40">
        <w:rPr>
          <w:rFonts w:eastAsia="宋体"/>
          <w:szCs w:val="22"/>
          <w:lang w:eastAsia="zh-CN"/>
        </w:rPr>
        <w:t xml:space="preserve">   </w:t>
      </w:r>
      <w:r w:rsidR="001A70AC">
        <w:rPr>
          <w:rFonts w:eastAsia="宋体"/>
          <w:szCs w:val="22"/>
          <w:lang w:eastAsia="zh-CN"/>
        </w:rPr>
        <w:t xml:space="preserve">   </w:t>
      </w:r>
      <w:r w:rsidR="001A70AC" w:rsidRPr="00CA2A40">
        <w:rPr>
          <w:rFonts w:eastAsia="宋体"/>
          <w:szCs w:val="22"/>
          <w:lang w:eastAsia="zh-CN"/>
        </w:rPr>
        <w:t xml:space="preserve"> </w:t>
      </w:r>
      <w:r w:rsidR="001A70AC">
        <w:rPr>
          <w:rFonts w:eastAsia="宋体"/>
          <w:szCs w:val="22"/>
          <w:lang w:eastAsia="zh-CN"/>
        </w:rPr>
        <w:t xml:space="preserve">  </w:t>
      </w:r>
      <w:r w:rsidR="001A70AC" w:rsidRPr="00876AFA">
        <w:rPr>
          <w:szCs w:val="22"/>
        </w:rPr>
        <w:t>R4-</w:t>
      </w:r>
      <w:r w:rsidR="00813523">
        <w:rPr>
          <w:szCs w:val="22"/>
        </w:rPr>
        <w:t>2511106</w:t>
      </w:r>
      <w:bookmarkStart w:id="2" w:name="_GoBack"/>
      <w:bookmarkEnd w:id="2"/>
      <w:r w:rsidR="001A70AC" w:rsidRPr="000A7615">
        <w:rPr>
          <w:szCs w:val="22"/>
        </w:rPr>
        <w:t xml:space="preserve"> </w:t>
      </w:r>
      <w:r w:rsidR="001A70AC" w:rsidRPr="00905CD5">
        <w:rPr>
          <w:szCs w:val="22"/>
        </w:rPr>
        <w:t>Bangaluru, I</w:t>
      </w:r>
      <w:r w:rsidR="001A70AC" w:rsidRPr="00905CD5">
        <w:rPr>
          <w:rFonts w:hint="eastAsia"/>
          <w:szCs w:val="22"/>
        </w:rPr>
        <w:t>ndia</w:t>
      </w:r>
      <w:r w:rsidR="001A70AC" w:rsidRPr="00905CD5">
        <w:rPr>
          <w:szCs w:val="22"/>
        </w:rPr>
        <w:t>,</w:t>
      </w:r>
      <w:r w:rsidR="001A70AC" w:rsidRPr="00CA2A40">
        <w:rPr>
          <w:rFonts w:cs="Arial"/>
          <w:szCs w:val="22"/>
        </w:rPr>
        <w:t xml:space="preserve"> </w:t>
      </w:r>
      <w:r w:rsidR="001A70AC">
        <w:rPr>
          <w:rFonts w:cs="Arial"/>
          <w:szCs w:val="22"/>
        </w:rPr>
        <w:t>August 25 - 29</w:t>
      </w:r>
      <w:r w:rsidR="001A70AC" w:rsidRPr="00CA2A40">
        <w:rPr>
          <w:szCs w:val="22"/>
        </w:rPr>
        <w:t>,</w:t>
      </w:r>
      <w:r w:rsidR="00960592" w:rsidRPr="00CA2A40">
        <w:rPr>
          <w:szCs w:val="22"/>
        </w:rPr>
        <w:t xml:space="preserve"> </w:t>
      </w:r>
      <w:r w:rsidR="00A34CC2" w:rsidRPr="00CA2A40">
        <w:rPr>
          <w:szCs w:val="22"/>
        </w:rPr>
        <w:t>202</w:t>
      </w:r>
      <w:r w:rsidR="00A34CC2">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1E319CDB" w14:textId="1226BB18" w:rsidR="00383186"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 xml:space="preserve">On </w:t>
      </w:r>
      <w:r w:rsidR="00383186">
        <w:rPr>
          <w:rFonts w:ascii="Arial" w:hAnsi="Arial" w:cs="Arial"/>
          <w:sz w:val="22"/>
          <w:szCs w:val="22"/>
        </w:rPr>
        <w:t>intra-operator adjacent channel inter-cell UE-UE CLI</w:t>
      </w:r>
    </w:p>
    <w:p w14:paraId="4FD55D83" w14:textId="2F071369"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02C19">
        <w:rPr>
          <w:rFonts w:ascii="Arial" w:hAnsi="Arial" w:cs="Arial"/>
          <w:sz w:val="22"/>
          <w:szCs w:val="22"/>
        </w:rPr>
        <w:t>7</w:t>
      </w:r>
      <w:r w:rsidR="00620221">
        <w:rPr>
          <w:rFonts w:ascii="Arial" w:hAnsi="Arial" w:cs="Arial"/>
          <w:sz w:val="22"/>
          <w:szCs w:val="22"/>
        </w:rPr>
        <w:t>.</w:t>
      </w:r>
      <w:r w:rsidR="00E32DDC">
        <w:rPr>
          <w:rFonts w:ascii="Arial" w:hAnsi="Arial" w:cs="Arial"/>
          <w:sz w:val="22"/>
          <w:szCs w:val="22"/>
        </w:rPr>
        <w:t>2</w:t>
      </w:r>
      <w:r w:rsidR="00383186">
        <w:rPr>
          <w:rFonts w:ascii="Arial" w:hAnsi="Arial" w:cs="Arial"/>
          <w:sz w:val="22"/>
          <w:szCs w:val="22"/>
        </w:rPr>
        <w:t>1</w:t>
      </w:r>
      <w:r w:rsidR="00620221">
        <w:rPr>
          <w:rFonts w:ascii="Arial" w:hAnsi="Arial" w:cs="Arial"/>
          <w:sz w:val="22"/>
          <w:szCs w:val="22"/>
        </w:rPr>
        <w:t>.</w:t>
      </w:r>
      <w:r w:rsidR="00383186">
        <w:rPr>
          <w:rFonts w:ascii="Arial" w:hAnsi="Arial" w:cs="Arial"/>
          <w:sz w:val="22"/>
          <w:szCs w:val="22"/>
        </w:rPr>
        <w:t>2</w:t>
      </w:r>
      <w:r w:rsidR="00FE4602">
        <w:rPr>
          <w:rFonts w:ascii="Arial" w:hAnsi="Arial" w:cs="Arial"/>
          <w:sz w:val="22"/>
          <w:szCs w:val="22"/>
        </w:rPr>
        <w:t>.</w:t>
      </w:r>
      <w:r w:rsidR="00383186">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0D048B19" w:rsidR="00AB1467" w:rsidRDefault="00E11C52" w:rsidP="00DC59D3">
      <w:pPr>
        <w:jc w:val="both"/>
      </w:pPr>
      <w:r>
        <w:t>During</w:t>
      </w:r>
      <w:r w:rsidR="00AB1467">
        <w:t xml:space="preserve"> RAN</w:t>
      </w:r>
      <w:r w:rsidR="009676FD">
        <w:t>4</w:t>
      </w:r>
      <w:r w:rsidR="008B6EC4">
        <w:t>#</w:t>
      </w:r>
      <w:r w:rsidR="00F72EAC">
        <w:t>1</w:t>
      </w:r>
      <w:r w:rsidR="009676FD">
        <w:t>1</w:t>
      </w:r>
      <w:r w:rsidR="000B06B7">
        <w:t>5</w:t>
      </w:r>
      <w:r w:rsidR="008B6EC4">
        <w:t xml:space="preserve">, </w:t>
      </w:r>
      <w:r w:rsidR="00DC59D3">
        <w:t xml:space="preserve">the issue on intra-operator adjacent channel inter-cell UE-UE CLI </w:t>
      </w:r>
      <w:r w:rsidR="000669F9">
        <w:t>for SBFD</w:t>
      </w:r>
      <w:r w:rsidR="00933208">
        <w:t xml:space="preserve"> </w:t>
      </w:r>
      <w:r w:rsidR="008741F1">
        <w:t>ha</w:t>
      </w:r>
      <w:r w:rsidR="000669F9">
        <w:t>ve</w:t>
      </w:r>
      <w:r w:rsidR="00F06EA1">
        <w:t xml:space="preserve"> been </w:t>
      </w:r>
      <w:r w:rsidR="008741F1">
        <w:t>discussed</w:t>
      </w:r>
      <w:r w:rsidR="00F06EA1">
        <w:t>.</w:t>
      </w:r>
      <w:r w:rsidR="008741F1">
        <w:t xml:space="preserve"> Following </w:t>
      </w:r>
      <w:r w:rsidR="00DC59D3">
        <w:t>contents are</w:t>
      </w:r>
      <w:r w:rsidR="00933208">
        <w:t xml:space="preserve"> reproduced from</w:t>
      </w:r>
      <w:r w:rsidR="00DC59D3">
        <w:t xml:space="preserve"> WF</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15F9E7CB" w14:textId="77777777" w:rsidR="000805E8" w:rsidRPr="00AF14DD" w:rsidRDefault="000805E8" w:rsidP="000805E8">
            <w:pPr>
              <w:spacing w:after="120" w:line="259" w:lineRule="auto"/>
              <w:rPr>
                <w:b/>
                <w:bCs/>
                <w:lang w:val="en-US"/>
              </w:rPr>
            </w:pPr>
            <w:r w:rsidRPr="00AF14DD">
              <w:rPr>
                <w:b/>
                <w:bCs/>
                <w:lang w:val="en-US"/>
              </w:rPr>
              <w:t>Way Forward</w:t>
            </w:r>
          </w:p>
          <w:p w14:paraId="2F3E0CEC" w14:textId="77777777" w:rsidR="000805E8" w:rsidRPr="000805E8" w:rsidRDefault="000805E8" w:rsidP="000805E8">
            <w:pPr>
              <w:pStyle w:val="aff6"/>
              <w:widowControl/>
              <w:numPr>
                <w:ilvl w:val="0"/>
                <w:numId w:val="12"/>
              </w:numPr>
              <w:spacing w:after="120" w:line="259" w:lineRule="auto"/>
              <w:ind w:left="644" w:firstLineChars="0"/>
              <w:jc w:val="left"/>
              <w:rPr>
                <w:sz w:val="20"/>
                <w:lang w:val="en-US"/>
              </w:rPr>
            </w:pPr>
            <w:r w:rsidRPr="000805E8">
              <w:rPr>
                <w:sz w:val="20"/>
                <w:lang w:val="en-US"/>
              </w:rPr>
              <w:t xml:space="preserve">UE-to-UE CLI problem statement: </w:t>
            </w:r>
          </w:p>
          <w:p w14:paraId="7A8279B8" w14:textId="77777777" w:rsidR="000805E8" w:rsidRPr="000805E8" w:rsidRDefault="000805E8" w:rsidP="000805E8">
            <w:pPr>
              <w:pStyle w:val="aff6"/>
              <w:widowControl/>
              <w:numPr>
                <w:ilvl w:val="1"/>
                <w:numId w:val="12"/>
              </w:numPr>
              <w:spacing w:after="120" w:line="259" w:lineRule="auto"/>
              <w:ind w:left="1364" w:firstLineChars="0"/>
              <w:jc w:val="left"/>
              <w:rPr>
                <w:sz w:val="20"/>
                <w:lang w:val="en-US"/>
              </w:rPr>
            </w:pPr>
            <w:r w:rsidRPr="000805E8">
              <w:rPr>
                <w:rFonts w:eastAsiaTheme="minorEastAsia"/>
                <w:sz w:val="20"/>
                <w:lang w:val="en-US" w:eastAsia="zh-CN"/>
              </w:rPr>
              <w:t xml:space="preserve">The scenario to be considered: </w:t>
            </w:r>
          </w:p>
          <w:p w14:paraId="7A848CB0" w14:textId="77777777" w:rsidR="000805E8" w:rsidRPr="000805E8" w:rsidRDefault="000805E8" w:rsidP="000805E8">
            <w:pPr>
              <w:pStyle w:val="aff6"/>
              <w:widowControl/>
              <w:numPr>
                <w:ilvl w:val="2"/>
                <w:numId w:val="12"/>
              </w:numPr>
              <w:spacing w:after="120" w:line="259" w:lineRule="auto"/>
              <w:ind w:left="2084" w:firstLineChars="0"/>
              <w:jc w:val="left"/>
              <w:rPr>
                <w:sz w:val="20"/>
                <w:lang w:val="en-US"/>
              </w:rPr>
            </w:pPr>
            <w:r w:rsidRPr="000805E8">
              <w:rPr>
                <w:rFonts w:eastAsiaTheme="minorEastAsia"/>
                <w:sz w:val="20"/>
                <w:lang w:val="en-US" w:eastAsia="zh-CN"/>
              </w:rPr>
              <w:t xml:space="preserve">Intra-operator adjacent-channel inter-cell (i.e., both channels belong to a single operator) </w:t>
            </w:r>
          </w:p>
          <w:p w14:paraId="4A163E16" w14:textId="77777777" w:rsidR="000805E8" w:rsidRPr="000805E8" w:rsidRDefault="000805E8" w:rsidP="000805E8">
            <w:pPr>
              <w:pStyle w:val="aff6"/>
              <w:widowControl/>
              <w:numPr>
                <w:ilvl w:val="3"/>
                <w:numId w:val="12"/>
              </w:numPr>
              <w:spacing w:after="120" w:line="259" w:lineRule="auto"/>
              <w:ind w:left="2804" w:firstLineChars="0"/>
              <w:jc w:val="left"/>
              <w:rPr>
                <w:sz w:val="20"/>
                <w:lang w:val="en-US"/>
              </w:rPr>
            </w:pPr>
            <w:r w:rsidRPr="000805E8">
              <w:rPr>
                <w:sz w:val="20"/>
                <w:lang w:val="en-US"/>
              </w:rPr>
              <w:t xml:space="preserve">Use Urban Hotspot -&gt; Urban Hotspot Scenario 2 as reference </w:t>
            </w:r>
          </w:p>
          <w:p w14:paraId="5258BF76" w14:textId="77777777" w:rsidR="000805E8" w:rsidRPr="000805E8" w:rsidRDefault="000805E8" w:rsidP="000805E8">
            <w:pPr>
              <w:pStyle w:val="aff6"/>
              <w:widowControl/>
              <w:numPr>
                <w:ilvl w:val="4"/>
                <w:numId w:val="12"/>
              </w:numPr>
              <w:spacing w:after="120" w:line="259" w:lineRule="auto"/>
              <w:ind w:left="3524" w:firstLineChars="0"/>
              <w:jc w:val="left"/>
              <w:rPr>
                <w:sz w:val="20"/>
                <w:lang w:val="en-US"/>
              </w:rPr>
            </w:pPr>
            <w:bookmarkStart w:id="3" w:name="_Hlk198826580"/>
            <w:bookmarkStart w:id="4" w:name="_Hlk198888395"/>
            <w:r w:rsidRPr="000805E8">
              <w:rPr>
                <w:rFonts w:hint="eastAsia"/>
                <w:sz w:val="20"/>
                <w:lang w:val="en-US"/>
              </w:rPr>
              <w:t>F</w:t>
            </w:r>
            <w:r w:rsidRPr="000805E8">
              <w:rPr>
                <w:sz w:val="20"/>
                <w:lang w:val="en-US"/>
              </w:rPr>
              <w:t>FS non-located assumption is always valid or not</w:t>
            </w:r>
            <w:bookmarkEnd w:id="3"/>
          </w:p>
          <w:bookmarkEnd w:id="4"/>
          <w:p w14:paraId="31B5FA2B" w14:textId="77777777" w:rsidR="000805E8" w:rsidRPr="000805E8" w:rsidRDefault="000805E8" w:rsidP="000805E8">
            <w:pPr>
              <w:pStyle w:val="aff6"/>
              <w:widowControl/>
              <w:numPr>
                <w:ilvl w:val="4"/>
                <w:numId w:val="12"/>
              </w:numPr>
              <w:spacing w:after="120" w:line="259" w:lineRule="auto"/>
              <w:ind w:left="3524" w:firstLineChars="0"/>
              <w:jc w:val="left"/>
              <w:rPr>
                <w:sz w:val="20"/>
                <w:lang w:val="en-US"/>
              </w:rPr>
            </w:pPr>
            <w:r w:rsidRPr="000805E8">
              <w:rPr>
                <w:sz w:val="20"/>
                <w:lang w:val="en-US"/>
              </w:rPr>
              <w:t>detailed description provided in TR38.858</w:t>
            </w:r>
          </w:p>
          <w:p w14:paraId="2D4B1778" w14:textId="77777777" w:rsidR="000805E8" w:rsidRPr="000805E8" w:rsidRDefault="000805E8" w:rsidP="000805E8">
            <w:pPr>
              <w:pStyle w:val="aff6"/>
              <w:widowControl/>
              <w:numPr>
                <w:ilvl w:val="1"/>
                <w:numId w:val="12"/>
              </w:numPr>
              <w:spacing w:after="120" w:line="259" w:lineRule="auto"/>
              <w:ind w:left="1364" w:firstLineChars="0"/>
              <w:jc w:val="left"/>
              <w:rPr>
                <w:sz w:val="20"/>
                <w:lang w:val="en-US"/>
              </w:rPr>
            </w:pPr>
            <w:r w:rsidRPr="000805E8">
              <w:rPr>
                <w:rFonts w:eastAsiaTheme="minorEastAsia"/>
                <w:sz w:val="20"/>
                <w:lang w:val="en-US" w:eastAsia="zh-CN"/>
              </w:rPr>
              <w:t xml:space="preserve">The case to be considered: </w:t>
            </w:r>
          </w:p>
          <w:p w14:paraId="34D013E3" w14:textId="77777777" w:rsidR="000805E8" w:rsidRPr="000805E8" w:rsidRDefault="000805E8" w:rsidP="000805E8">
            <w:pPr>
              <w:pStyle w:val="aff6"/>
              <w:widowControl/>
              <w:numPr>
                <w:ilvl w:val="2"/>
                <w:numId w:val="12"/>
              </w:numPr>
              <w:spacing w:after="120" w:line="259" w:lineRule="auto"/>
              <w:ind w:left="2084" w:firstLineChars="0"/>
              <w:jc w:val="left"/>
              <w:rPr>
                <w:sz w:val="20"/>
                <w:lang w:val="en-US"/>
              </w:rPr>
            </w:pPr>
            <w:r w:rsidRPr="000805E8">
              <w:rPr>
                <w:rFonts w:eastAsiaTheme="minorEastAsia"/>
                <w:sz w:val="20"/>
                <w:lang w:val="en-US" w:eastAsia="zh-CN"/>
              </w:rPr>
              <w:t>SBFD-aware UE (aggressor) UL transmission to NR TDD UE (victim) DL reception</w:t>
            </w:r>
          </w:p>
          <w:p w14:paraId="2D97B545" w14:textId="77777777" w:rsidR="000805E8" w:rsidRPr="000805E8" w:rsidRDefault="000805E8" w:rsidP="000805E8">
            <w:pPr>
              <w:pStyle w:val="aff6"/>
              <w:widowControl/>
              <w:numPr>
                <w:ilvl w:val="0"/>
                <w:numId w:val="12"/>
              </w:numPr>
              <w:spacing w:after="120" w:line="259" w:lineRule="auto"/>
              <w:ind w:left="644" w:firstLineChars="0"/>
              <w:jc w:val="left"/>
              <w:rPr>
                <w:sz w:val="20"/>
                <w:lang w:val="en-US"/>
              </w:rPr>
            </w:pPr>
            <w:r w:rsidRPr="000805E8">
              <w:rPr>
                <w:rFonts w:eastAsiaTheme="minorEastAsia" w:hint="eastAsia"/>
                <w:sz w:val="20"/>
                <w:lang w:val="en-US" w:eastAsia="zh-CN"/>
              </w:rPr>
              <w:t>W</w:t>
            </w:r>
            <w:r w:rsidRPr="000805E8">
              <w:rPr>
                <w:rFonts w:eastAsiaTheme="minorEastAsia"/>
                <w:sz w:val="20"/>
                <w:lang w:val="en-US" w:eastAsia="zh-CN"/>
              </w:rPr>
              <w:t xml:space="preserve">F-1: Companies are encouraged to provided analysis on the above </w:t>
            </w:r>
            <w:r w:rsidRPr="000805E8">
              <w:rPr>
                <w:sz w:val="20"/>
                <w:lang w:val="en-US"/>
              </w:rPr>
              <w:t>UE-to-UE CLI</w:t>
            </w:r>
            <w:r w:rsidRPr="000805E8">
              <w:rPr>
                <w:rFonts w:eastAsiaTheme="minorEastAsia"/>
                <w:sz w:val="20"/>
                <w:lang w:val="en-US" w:eastAsia="zh-CN"/>
              </w:rPr>
              <w:t xml:space="preserve"> problem:</w:t>
            </w:r>
          </w:p>
          <w:p w14:paraId="3011EEAF" w14:textId="77777777" w:rsidR="000805E8" w:rsidRPr="000805E8" w:rsidRDefault="000805E8" w:rsidP="000805E8">
            <w:pPr>
              <w:pStyle w:val="aff6"/>
              <w:widowControl/>
              <w:numPr>
                <w:ilvl w:val="1"/>
                <w:numId w:val="12"/>
              </w:numPr>
              <w:spacing w:after="120" w:line="259" w:lineRule="auto"/>
              <w:ind w:left="1364" w:firstLineChars="0"/>
              <w:jc w:val="left"/>
              <w:rPr>
                <w:sz w:val="20"/>
                <w:lang w:val="en-US"/>
              </w:rPr>
            </w:pPr>
            <w:r w:rsidRPr="000805E8">
              <w:rPr>
                <w:rFonts w:eastAsiaTheme="minorEastAsia"/>
                <w:sz w:val="20"/>
                <w:lang w:val="en-US" w:eastAsia="zh-CN"/>
              </w:rPr>
              <w:t>The purpose is to identify whether the above-mentioned UE-to-UE CLI problem exists or not in the practical deployment</w:t>
            </w:r>
          </w:p>
          <w:p w14:paraId="3AFE8884" w14:textId="77777777" w:rsidR="000805E8" w:rsidRPr="000805E8" w:rsidRDefault="000805E8" w:rsidP="000805E8">
            <w:pPr>
              <w:pStyle w:val="aff6"/>
              <w:widowControl/>
              <w:numPr>
                <w:ilvl w:val="1"/>
                <w:numId w:val="12"/>
              </w:numPr>
              <w:spacing w:after="120" w:line="259" w:lineRule="auto"/>
              <w:ind w:left="1364" w:firstLineChars="0"/>
              <w:jc w:val="left"/>
              <w:rPr>
                <w:sz w:val="20"/>
                <w:lang w:val="en-US"/>
              </w:rPr>
            </w:pPr>
            <w:r w:rsidRPr="000805E8">
              <w:rPr>
                <w:rFonts w:eastAsiaTheme="minorEastAsia"/>
                <w:sz w:val="20"/>
                <w:lang w:val="en-US" w:eastAsia="zh-CN"/>
              </w:rPr>
              <w:t>One evaluation method is to re-perform RAN4 Rel-18 co-existence study on the above scenario/case</w:t>
            </w:r>
          </w:p>
          <w:p w14:paraId="51C7FABB" w14:textId="77777777" w:rsidR="000805E8" w:rsidRPr="000805E8" w:rsidRDefault="000805E8" w:rsidP="000805E8">
            <w:pPr>
              <w:pStyle w:val="aff6"/>
              <w:widowControl/>
              <w:numPr>
                <w:ilvl w:val="2"/>
                <w:numId w:val="12"/>
              </w:numPr>
              <w:spacing w:after="120" w:line="259" w:lineRule="auto"/>
              <w:ind w:left="2084" w:firstLineChars="0"/>
              <w:jc w:val="left"/>
              <w:rPr>
                <w:sz w:val="20"/>
                <w:lang w:val="en-US"/>
              </w:rPr>
            </w:pPr>
            <w:r w:rsidRPr="000805E8">
              <w:rPr>
                <w:rFonts w:eastAsiaTheme="minorEastAsia"/>
                <w:sz w:val="20"/>
                <w:lang w:val="en-US" w:eastAsia="zh-CN"/>
              </w:rPr>
              <w:t>Parameters agreed in Rel-18 will be reused unless difference identified</w:t>
            </w:r>
          </w:p>
          <w:p w14:paraId="7FEABC69" w14:textId="77777777" w:rsidR="000805E8" w:rsidRPr="000805E8" w:rsidRDefault="000805E8" w:rsidP="000805E8">
            <w:pPr>
              <w:pStyle w:val="aff6"/>
              <w:widowControl/>
              <w:numPr>
                <w:ilvl w:val="2"/>
                <w:numId w:val="12"/>
              </w:numPr>
              <w:spacing w:after="120" w:line="259" w:lineRule="auto"/>
              <w:ind w:left="2084" w:firstLineChars="0"/>
              <w:jc w:val="left"/>
              <w:rPr>
                <w:sz w:val="20"/>
                <w:lang w:val="en-US"/>
              </w:rPr>
            </w:pPr>
            <w:r w:rsidRPr="000805E8">
              <w:rPr>
                <w:sz w:val="20"/>
                <w:lang w:val="en-US"/>
              </w:rPr>
              <w:t xml:space="preserve">FFS impact from different grid shift values </w:t>
            </w:r>
          </w:p>
          <w:p w14:paraId="6B4AF83C" w14:textId="77777777" w:rsidR="000805E8" w:rsidRPr="000805E8" w:rsidRDefault="000805E8" w:rsidP="000805E8">
            <w:pPr>
              <w:pStyle w:val="aff6"/>
              <w:widowControl/>
              <w:numPr>
                <w:ilvl w:val="2"/>
                <w:numId w:val="12"/>
              </w:numPr>
              <w:spacing w:after="120" w:line="259" w:lineRule="auto"/>
              <w:ind w:left="2084" w:firstLineChars="0"/>
              <w:jc w:val="left"/>
              <w:rPr>
                <w:sz w:val="20"/>
                <w:lang w:val="en-US"/>
              </w:rPr>
            </w:pPr>
            <w:r w:rsidRPr="000805E8">
              <w:rPr>
                <w:rFonts w:hint="eastAsia"/>
                <w:sz w:val="20"/>
                <w:lang w:val="en-US"/>
              </w:rPr>
              <w:t>F</w:t>
            </w:r>
            <w:r w:rsidRPr="000805E8">
              <w:rPr>
                <w:sz w:val="20"/>
                <w:lang w:val="en-US"/>
              </w:rPr>
              <w:t>FS impact from ACLR model</w:t>
            </w:r>
          </w:p>
          <w:p w14:paraId="36220BCF" w14:textId="77777777" w:rsidR="000805E8" w:rsidRPr="000805E8" w:rsidRDefault="000805E8" w:rsidP="000805E8">
            <w:pPr>
              <w:pStyle w:val="aff6"/>
              <w:widowControl/>
              <w:numPr>
                <w:ilvl w:val="0"/>
                <w:numId w:val="12"/>
              </w:numPr>
              <w:spacing w:after="120" w:line="259" w:lineRule="auto"/>
              <w:ind w:left="644" w:firstLineChars="0"/>
              <w:jc w:val="left"/>
              <w:rPr>
                <w:sz w:val="20"/>
                <w:lang w:val="en-US"/>
              </w:rPr>
            </w:pPr>
            <w:r w:rsidRPr="000805E8">
              <w:rPr>
                <w:rFonts w:eastAsiaTheme="minorEastAsia"/>
                <w:sz w:val="20"/>
                <w:lang w:val="en-US" w:eastAsia="zh-CN"/>
              </w:rPr>
              <w:t>WF-2: Companies are encouraged to identify</w:t>
            </w:r>
            <w:r w:rsidRPr="000805E8">
              <w:rPr>
                <w:sz w:val="20"/>
                <w:lang w:val="en-US"/>
              </w:rPr>
              <w:t xml:space="preserve"> potential solution(s) to the above UE-to-UE CLI problem:</w:t>
            </w:r>
          </w:p>
          <w:p w14:paraId="532BE156" w14:textId="77777777" w:rsidR="000805E8" w:rsidRPr="000805E8" w:rsidRDefault="000805E8" w:rsidP="000805E8">
            <w:pPr>
              <w:pStyle w:val="aff6"/>
              <w:widowControl/>
              <w:numPr>
                <w:ilvl w:val="1"/>
                <w:numId w:val="12"/>
              </w:numPr>
              <w:spacing w:after="120" w:line="259" w:lineRule="auto"/>
              <w:ind w:left="1364" w:firstLineChars="0"/>
              <w:jc w:val="left"/>
              <w:rPr>
                <w:sz w:val="20"/>
                <w:lang w:val="en-US"/>
              </w:rPr>
            </w:pPr>
            <w:r w:rsidRPr="000805E8">
              <w:rPr>
                <w:sz w:val="20"/>
                <w:lang w:val="en-US"/>
              </w:rPr>
              <w:t xml:space="preserve">Solution-1: Reduced p-max for SBFD-aware UE TX power by X </w:t>
            </w:r>
            <w:proofErr w:type="spellStart"/>
            <w:r w:rsidRPr="000805E8">
              <w:rPr>
                <w:sz w:val="20"/>
                <w:lang w:val="en-US"/>
              </w:rPr>
              <w:t>dB.</w:t>
            </w:r>
            <w:proofErr w:type="spellEnd"/>
            <w:r w:rsidRPr="000805E8">
              <w:rPr>
                <w:sz w:val="20"/>
                <w:lang w:val="en-US"/>
              </w:rPr>
              <w:t xml:space="preserve"> </w:t>
            </w:r>
          </w:p>
          <w:p w14:paraId="5570719D" w14:textId="77777777" w:rsidR="000805E8" w:rsidRPr="000805E8" w:rsidRDefault="000805E8" w:rsidP="000805E8">
            <w:pPr>
              <w:pStyle w:val="aff6"/>
              <w:widowControl/>
              <w:numPr>
                <w:ilvl w:val="2"/>
                <w:numId w:val="12"/>
              </w:numPr>
              <w:spacing w:after="120" w:line="259" w:lineRule="auto"/>
              <w:ind w:left="2084" w:firstLineChars="0"/>
              <w:jc w:val="left"/>
              <w:rPr>
                <w:sz w:val="20"/>
                <w:lang w:val="en-US"/>
              </w:rPr>
            </w:pPr>
            <w:r w:rsidRPr="000805E8">
              <w:rPr>
                <w:rFonts w:eastAsiaTheme="minorEastAsia"/>
                <w:sz w:val="20"/>
                <w:lang w:val="en-US" w:eastAsia="zh-CN"/>
              </w:rPr>
              <w:t xml:space="preserve">the reduced p-max is configurable per-UE </w:t>
            </w:r>
          </w:p>
          <w:p w14:paraId="55C377EA" w14:textId="77777777" w:rsidR="000805E8" w:rsidRPr="000805E8" w:rsidRDefault="000805E8" w:rsidP="000805E8">
            <w:pPr>
              <w:pStyle w:val="aff6"/>
              <w:widowControl/>
              <w:numPr>
                <w:ilvl w:val="2"/>
                <w:numId w:val="12"/>
              </w:numPr>
              <w:spacing w:after="120" w:line="259" w:lineRule="auto"/>
              <w:ind w:left="2084" w:firstLineChars="0"/>
              <w:jc w:val="left"/>
              <w:rPr>
                <w:sz w:val="20"/>
                <w:lang w:val="en-US"/>
              </w:rPr>
            </w:pPr>
            <w:r w:rsidRPr="000805E8">
              <w:rPr>
                <w:rFonts w:eastAsiaTheme="minorEastAsia"/>
                <w:sz w:val="20"/>
                <w:lang w:val="en-US" w:eastAsia="zh-CN"/>
              </w:rPr>
              <w:t>FFS X dB is a single value or a configurable value or a configurable range</w:t>
            </w:r>
          </w:p>
          <w:p w14:paraId="46DC2AB8" w14:textId="77777777" w:rsidR="000805E8" w:rsidRPr="000805E8" w:rsidRDefault="000805E8" w:rsidP="000805E8">
            <w:pPr>
              <w:pStyle w:val="aff6"/>
              <w:widowControl/>
              <w:numPr>
                <w:ilvl w:val="1"/>
                <w:numId w:val="12"/>
              </w:numPr>
              <w:spacing w:after="120" w:line="259" w:lineRule="auto"/>
              <w:ind w:left="1364" w:firstLineChars="0"/>
              <w:jc w:val="left"/>
              <w:rPr>
                <w:sz w:val="20"/>
                <w:lang w:val="en-US"/>
              </w:rPr>
            </w:pPr>
            <w:r w:rsidRPr="000805E8">
              <w:rPr>
                <w:sz w:val="20"/>
                <w:lang w:val="en-US"/>
              </w:rPr>
              <w:t xml:space="preserve">Solution-2: SBFD configuration is set by using DUD (40%, 20%, 40%), or DU (by putting UL </w:t>
            </w:r>
            <w:proofErr w:type="spellStart"/>
            <w:r w:rsidRPr="000805E8">
              <w:rPr>
                <w:sz w:val="20"/>
                <w:lang w:val="en-US"/>
              </w:rPr>
              <w:t>subband</w:t>
            </w:r>
            <w:proofErr w:type="spellEnd"/>
            <w:r w:rsidRPr="000805E8">
              <w:rPr>
                <w:sz w:val="20"/>
                <w:lang w:val="en-US"/>
              </w:rPr>
              <w:t xml:space="preserve"> away from victim channel)</w:t>
            </w:r>
          </w:p>
          <w:p w14:paraId="075F9F1A" w14:textId="77777777" w:rsidR="000805E8" w:rsidRPr="000805E8" w:rsidRDefault="000805E8" w:rsidP="000805E8">
            <w:pPr>
              <w:pStyle w:val="aff6"/>
              <w:widowControl/>
              <w:numPr>
                <w:ilvl w:val="1"/>
                <w:numId w:val="12"/>
              </w:numPr>
              <w:spacing w:after="120" w:line="259" w:lineRule="auto"/>
              <w:ind w:left="1364" w:firstLineChars="0"/>
              <w:jc w:val="left"/>
              <w:rPr>
                <w:sz w:val="20"/>
                <w:lang w:val="en-US"/>
              </w:rPr>
            </w:pPr>
            <w:r w:rsidRPr="000805E8">
              <w:rPr>
                <w:sz w:val="20"/>
                <w:lang w:val="en-US"/>
              </w:rPr>
              <w:t>Solution</w:t>
            </w:r>
            <w:r w:rsidRPr="000805E8">
              <w:rPr>
                <w:rFonts w:eastAsiaTheme="minorEastAsia"/>
                <w:sz w:val="20"/>
                <w:lang w:val="en-US" w:eastAsia="zh-CN"/>
              </w:rPr>
              <w:t xml:space="preserve">-3: Avoid scheduling the aggressor UE, up to BS implementation.  </w:t>
            </w:r>
          </w:p>
          <w:p w14:paraId="7A675C25" w14:textId="77777777" w:rsidR="000805E8" w:rsidRPr="000805E8" w:rsidRDefault="000805E8" w:rsidP="000805E8">
            <w:pPr>
              <w:pStyle w:val="aff6"/>
              <w:widowControl/>
              <w:numPr>
                <w:ilvl w:val="1"/>
                <w:numId w:val="12"/>
              </w:numPr>
              <w:spacing w:after="120" w:line="259" w:lineRule="auto"/>
              <w:ind w:left="1364" w:firstLineChars="0"/>
              <w:jc w:val="left"/>
              <w:rPr>
                <w:sz w:val="20"/>
                <w:lang w:val="en-US"/>
              </w:rPr>
            </w:pPr>
            <w:r w:rsidRPr="000805E8">
              <w:rPr>
                <w:sz w:val="20"/>
                <w:lang w:val="en-US"/>
              </w:rPr>
              <w:t>Solution</w:t>
            </w:r>
            <w:r w:rsidRPr="000805E8">
              <w:rPr>
                <w:rFonts w:eastAsiaTheme="minorEastAsia"/>
                <w:sz w:val="20"/>
                <w:lang w:val="en-US" w:eastAsia="zh-CN"/>
              </w:rPr>
              <w:t xml:space="preserve">-4: Configure the aggressor UE fallback to TDD operation, up to BS implementation.  </w:t>
            </w:r>
          </w:p>
          <w:p w14:paraId="6A46DE04" w14:textId="77777777" w:rsidR="000805E8" w:rsidRPr="000805E8" w:rsidRDefault="000805E8" w:rsidP="000805E8">
            <w:pPr>
              <w:pStyle w:val="aff6"/>
              <w:widowControl/>
              <w:numPr>
                <w:ilvl w:val="1"/>
                <w:numId w:val="12"/>
              </w:numPr>
              <w:spacing w:after="120" w:line="259" w:lineRule="auto"/>
              <w:ind w:left="1364" w:firstLineChars="0"/>
              <w:jc w:val="left"/>
              <w:rPr>
                <w:sz w:val="20"/>
                <w:lang w:val="en-US"/>
              </w:rPr>
            </w:pPr>
            <w:r w:rsidRPr="000805E8">
              <w:rPr>
                <w:rFonts w:eastAsiaTheme="minorEastAsia"/>
                <w:sz w:val="20"/>
                <w:lang w:val="en-US" w:eastAsia="zh-CN"/>
              </w:rPr>
              <w:t xml:space="preserve">Other new </w:t>
            </w:r>
            <w:r w:rsidRPr="000805E8">
              <w:rPr>
                <w:sz w:val="20"/>
                <w:lang w:val="en-US"/>
              </w:rPr>
              <w:t>solutions (including the combination of the above-mentioned solutions)</w:t>
            </w:r>
            <w:r w:rsidRPr="000805E8">
              <w:rPr>
                <w:rFonts w:eastAsiaTheme="minorEastAsia"/>
                <w:sz w:val="20"/>
                <w:lang w:val="en-US" w:eastAsia="zh-CN"/>
              </w:rPr>
              <w:t xml:space="preserve"> are encouraged to be provided, if any. </w:t>
            </w:r>
          </w:p>
          <w:p w14:paraId="3BC032EB" w14:textId="77777777" w:rsidR="000805E8" w:rsidRPr="000805E8" w:rsidRDefault="000805E8" w:rsidP="000805E8">
            <w:pPr>
              <w:pStyle w:val="aff6"/>
              <w:widowControl/>
              <w:numPr>
                <w:ilvl w:val="0"/>
                <w:numId w:val="12"/>
              </w:numPr>
              <w:spacing w:after="120" w:line="259" w:lineRule="auto"/>
              <w:ind w:left="644" w:firstLineChars="0"/>
              <w:jc w:val="left"/>
              <w:rPr>
                <w:sz w:val="20"/>
                <w:lang w:val="en-US"/>
              </w:rPr>
            </w:pPr>
            <w:r w:rsidRPr="000805E8">
              <w:rPr>
                <w:rFonts w:eastAsiaTheme="minorEastAsia"/>
                <w:sz w:val="20"/>
                <w:lang w:val="en-US" w:eastAsia="zh-CN"/>
              </w:rPr>
              <w:lastRenderedPageBreak/>
              <w:t xml:space="preserve">WF-3: Companies are encouraged to provide analysis on solutions, by at least considering the following aspects: </w:t>
            </w:r>
          </w:p>
          <w:p w14:paraId="576E37B0" w14:textId="77777777" w:rsidR="000805E8" w:rsidRPr="000805E8" w:rsidRDefault="000805E8" w:rsidP="000805E8">
            <w:pPr>
              <w:pStyle w:val="aff6"/>
              <w:widowControl/>
              <w:numPr>
                <w:ilvl w:val="1"/>
                <w:numId w:val="12"/>
              </w:numPr>
              <w:spacing w:after="120" w:line="259" w:lineRule="auto"/>
              <w:ind w:left="1364" w:firstLineChars="0"/>
              <w:jc w:val="left"/>
              <w:rPr>
                <w:sz w:val="20"/>
                <w:lang w:val="en-US"/>
              </w:rPr>
            </w:pPr>
            <w:r w:rsidRPr="000805E8">
              <w:rPr>
                <w:rFonts w:eastAsiaTheme="minorEastAsia"/>
                <w:sz w:val="20"/>
                <w:lang w:val="en-US" w:eastAsia="zh-CN"/>
              </w:rPr>
              <w:t>Benefit(s):</w:t>
            </w:r>
          </w:p>
          <w:p w14:paraId="3A5B3E5E" w14:textId="77777777" w:rsidR="000805E8" w:rsidRPr="000805E8" w:rsidRDefault="000805E8" w:rsidP="000805E8">
            <w:pPr>
              <w:pStyle w:val="aff6"/>
              <w:widowControl/>
              <w:numPr>
                <w:ilvl w:val="2"/>
                <w:numId w:val="12"/>
              </w:numPr>
              <w:spacing w:after="120" w:line="259" w:lineRule="auto"/>
              <w:ind w:left="2084" w:firstLineChars="0"/>
              <w:jc w:val="left"/>
              <w:rPr>
                <w:sz w:val="20"/>
                <w:lang w:val="en-US"/>
              </w:rPr>
            </w:pPr>
            <w:r w:rsidRPr="000805E8">
              <w:rPr>
                <w:rFonts w:eastAsiaTheme="minorEastAsia"/>
                <w:sz w:val="20"/>
                <w:lang w:val="en-US" w:eastAsia="zh-CN"/>
              </w:rPr>
              <w:t xml:space="preserve">At least for Solution-1, one evaluation method is to perform RAN4 co-existence study on the above scenario/case, by using </w:t>
            </w:r>
            <w:proofErr w:type="spellStart"/>
            <w:r w:rsidRPr="000805E8">
              <w:rPr>
                <w:rFonts w:eastAsiaTheme="minorEastAsia"/>
                <w:sz w:val="20"/>
                <w:lang w:val="en-US" w:eastAsia="zh-CN"/>
              </w:rPr>
              <w:t>XdB</w:t>
            </w:r>
            <w:proofErr w:type="spellEnd"/>
            <w:r w:rsidRPr="000805E8">
              <w:rPr>
                <w:rFonts w:eastAsiaTheme="minorEastAsia"/>
                <w:sz w:val="20"/>
                <w:lang w:val="en-US" w:eastAsia="zh-CN"/>
              </w:rPr>
              <w:t xml:space="preserve"> lower maximum UE power for aggressor UE(s) </w:t>
            </w:r>
          </w:p>
          <w:p w14:paraId="59747769" w14:textId="77777777" w:rsidR="000805E8" w:rsidRPr="000805E8" w:rsidRDefault="000805E8" w:rsidP="000805E8">
            <w:pPr>
              <w:pStyle w:val="aff6"/>
              <w:widowControl/>
              <w:numPr>
                <w:ilvl w:val="3"/>
                <w:numId w:val="12"/>
              </w:numPr>
              <w:spacing w:after="120" w:line="259" w:lineRule="auto"/>
              <w:ind w:left="2804" w:firstLineChars="0"/>
              <w:jc w:val="left"/>
              <w:rPr>
                <w:sz w:val="20"/>
                <w:lang w:val="en-US"/>
              </w:rPr>
            </w:pPr>
            <w:r w:rsidRPr="000805E8">
              <w:rPr>
                <w:rFonts w:eastAsiaTheme="minorEastAsia"/>
                <w:sz w:val="20"/>
                <w:lang w:val="en-US" w:eastAsia="zh-CN"/>
              </w:rPr>
              <w:t>FFS how to determine one SBFD-aware UE is aggressor UE</w:t>
            </w:r>
          </w:p>
          <w:p w14:paraId="6415DA1F" w14:textId="77777777" w:rsidR="000805E8" w:rsidRPr="000805E8" w:rsidRDefault="000805E8" w:rsidP="000805E8">
            <w:pPr>
              <w:pStyle w:val="aff6"/>
              <w:widowControl/>
              <w:numPr>
                <w:ilvl w:val="3"/>
                <w:numId w:val="12"/>
              </w:numPr>
              <w:spacing w:after="120" w:line="259" w:lineRule="auto"/>
              <w:ind w:left="2804" w:firstLineChars="0"/>
              <w:jc w:val="left"/>
              <w:rPr>
                <w:sz w:val="20"/>
                <w:lang w:val="en-US"/>
              </w:rPr>
            </w:pPr>
            <w:r w:rsidRPr="000805E8">
              <w:rPr>
                <w:rFonts w:eastAsiaTheme="minorEastAsia"/>
                <w:sz w:val="20"/>
                <w:lang w:val="en-US" w:eastAsia="zh-CN"/>
              </w:rPr>
              <w:t xml:space="preserve">The value of X can be chosen from the range of [1, 5] and other values may not be precluded. </w:t>
            </w:r>
          </w:p>
          <w:p w14:paraId="355DD571" w14:textId="77777777" w:rsidR="000805E8" w:rsidRPr="000805E8" w:rsidRDefault="000805E8" w:rsidP="000805E8">
            <w:pPr>
              <w:pStyle w:val="aff6"/>
              <w:widowControl/>
              <w:numPr>
                <w:ilvl w:val="3"/>
                <w:numId w:val="12"/>
              </w:numPr>
              <w:spacing w:after="120" w:line="259" w:lineRule="auto"/>
              <w:ind w:left="2804" w:firstLineChars="0"/>
              <w:jc w:val="left"/>
              <w:rPr>
                <w:sz w:val="20"/>
                <w:lang w:val="en-US"/>
              </w:rPr>
            </w:pPr>
            <w:r w:rsidRPr="000805E8">
              <w:rPr>
                <w:rFonts w:eastAsiaTheme="minorEastAsia" w:hint="eastAsia"/>
                <w:sz w:val="20"/>
                <w:lang w:val="en-US" w:eastAsia="zh-CN"/>
              </w:rPr>
              <w:t>H</w:t>
            </w:r>
            <w:r w:rsidRPr="000805E8">
              <w:rPr>
                <w:rFonts w:eastAsiaTheme="minorEastAsia"/>
                <w:sz w:val="20"/>
                <w:lang w:val="en-US" w:eastAsia="zh-CN"/>
              </w:rPr>
              <w:t>ow to determine the value of X or the range can be FFS</w:t>
            </w:r>
          </w:p>
          <w:p w14:paraId="6BD22564" w14:textId="77777777" w:rsidR="000805E8" w:rsidRPr="000805E8" w:rsidRDefault="000805E8" w:rsidP="000805E8">
            <w:pPr>
              <w:pStyle w:val="aff6"/>
              <w:widowControl/>
              <w:numPr>
                <w:ilvl w:val="3"/>
                <w:numId w:val="12"/>
              </w:numPr>
              <w:spacing w:after="120" w:line="259" w:lineRule="auto"/>
              <w:ind w:left="2804" w:firstLineChars="0"/>
              <w:jc w:val="left"/>
              <w:rPr>
                <w:sz w:val="20"/>
                <w:lang w:val="en-US"/>
              </w:rPr>
            </w:pPr>
            <w:r w:rsidRPr="000805E8">
              <w:rPr>
                <w:rFonts w:eastAsiaTheme="minorEastAsia"/>
                <w:sz w:val="20"/>
                <w:lang w:val="en-US" w:eastAsia="zh-CN"/>
              </w:rPr>
              <w:t>Baselin</w:t>
            </w:r>
            <w:r w:rsidRPr="000805E8">
              <w:rPr>
                <w:rFonts w:eastAsiaTheme="minorEastAsia" w:hint="eastAsia"/>
                <w:sz w:val="20"/>
                <w:lang w:val="en-US" w:eastAsia="zh-CN"/>
              </w:rPr>
              <w:t>e</w:t>
            </w:r>
            <w:r w:rsidRPr="000805E8">
              <w:rPr>
                <w:rFonts w:eastAsiaTheme="minorEastAsia"/>
                <w:sz w:val="20"/>
                <w:lang w:val="en-US" w:eastAsia="zh-CN"/>
              </w:rPr>
              <w:t xml:space="preserve"> to be compared to is Rel-18 coexistence study re-performed in WF-1</w:t>
            </w:r>
          </w:p>
          <w:p w14:paraId="77F16942" w14:textId="77777777" w:rsidR="000805E8" w:rsidRPr="000805E8" w:rsidRDefault="000805E8" w:rsidP="000805E8">
            <w:pPr>
              <w:pStyle w:val="aff6"/>
              <w:widowControl/>
              <w:numPr>
                <w:ilvl w:val="3"/>
                <w:numId w:val="12"/>
              </w:numPr>
              <w:spacing w:after="120" w:line="259" w:lineRule="auto"/>
              <w:ind w:left="2804" w:firstLineChars="0"/>
              <w:jc w:val="left"/>
              <w:rPr>
                <w:sz w:val="20"/>
                <w:lang w:val="en-US"/>
              </w:rPr>
            </w:pPr>
            <w:r w:rsidRPr="000805E8">
              <w:rPr>
                <w:rFonts w:eastAsiaTheme="minorEastAsia" w:hint="eastAsia"/>
                <w:sz w:val="20"/>
                <w:lang w:val="en-US" w:eastAsia="zh-CN"/>
              </w:rPr>
              <w:t>D</w:t>
            </w:r>
            <w:r w:rsidRPr="000805E8">
              <w:rPr>
                <w:rFonts w:eastAsiaTheme="minorEastAsia"/>
                <w:sz w:val="20"/>
                <w:lang w:val="en-US" w:eastAsia="zh-CN"/>
              </w:rPr>
              <w:t>etailed parameters can be further discussed by conference call and/or email discussion before RAN4#116.</w:t>
            </w:r>
          </w:p>
          <w:p w14:paraId="035FF39B" w14:textId="77777777" w:rsidR="000805E8" w:rsidRPr="000805E8" w:rsidRDefault="000805E8" w:rsidP="000805E8">
            <w:pPr>
              <w:pStyle w:val="aff6"/>
              <w:widowControl/>
              <w:numPr>
                <w:ilvl w:val="2"/>
                <w:numId w:val="12"/>
              </w:numPr>
              <w:spacing w:after="120" w:line="259" w:lineRule="auto"/>
              <w:ind w:left="2084" w:firstLineChars="0"/>
              <w:jc w:val="left"/>
              <w:rPr>
                <w:sz w:val="20"/>
                <w:lang w:val="en-US"/>
              </w:rPr>
            </w:pPr>
            <w:r w:rsidRPr="000805E8">
              <w:rPr>
                <w:rFonts w:eastAsiaTheme="minorEastAsia"/>
                <w:sz w:val="20"/>
                <w:lang w:val="en-US" w:eastAsia="zh-CN"/>
              </w:rPr>
              <w:t>Other methods are not precluded</w:t>
            </w:r>
          </w:p>
          <w:p w14:paraId="131120B5" w14:textId="77777777" w:rsidR="000805E8" w:rsidRPr="000805E8" w:rsidRDefault="000805E8" w:rsidP="000805E8">
            <w:pPr>
              <w:pStyle w:val="aff6"/>
              <w:widowControl/>
              <w:numPr>
                <w:ilvl w:val="1"/>
                <w:numId w:val="12"/>
              </w:numPr>
              <w:spacing w:after="120" w:line="259" w:lineRule="auto"/>
              <w:ind w:left="1364" w:firstLineChars="0"/>
              <w:jc w:val="left"/>
              <w:rPr>
                <w:sz w:val="20"/>
                <w:lang w:val="en-US"/>
              </w:rPr>
            </w:pPr>
            <w:r w:rsidRPr="000805E8">
              <w:rPr>
                <w:rFonts w:eastAsiaTheme="minorEastAsia"/>
                <w:sz w:val="20"/>
                <w:lang w:val="en-US" w:eastAsia="zh-CN"/>
              </w:rPr>
              <w:t>Limitation(s), e.g., decreased coverage for certain SBFD-aware UE, etc.</w:t>
            </w:r>
          </w:p>
          <w:p w14:paraId="1320775B" w14:textId="77777777" w:rsidR="000805E8" w:rsidRPr="000805E8" w:rsidRDefault="000805E8" w:rsidP="000805E8">
            <w:pPr>
              <w:pStyle w:val="aff6"/>
              <w:widowControl/>
              <w:numPr>
                <w:ilvl w:val="1"/>
                <w:numId w:val="12"/>
              </w:numPr>
              <w:spacing w:after="120" w:line="259" w:lineRule="auto"/>
              <w:ind w:left="1364" w:firstLineChars="0"/>
              <w:jc w:val="left"/>
              <w:rPr>
                <w:sz w:val="20"/>
                <w:lang w:val="en-US"/>
              </w:rPr>
            </w:pPr>
            <w:r w:rsidRPr="000805E8">
              <w:rPr>
                <w:rFonts w:eastAsiaTheme="minorEastAsia"/>
                <w:sz w:val="20"/>
                <w:lang w:val="en-US" w:eastAsia="zh-CN"/>
              </w:rPr>
              <w:t xml:space="preserve">Expected RAN4 requirement impact, including </w:t>
            </w:r>
          </w:p>
          <w:p w14:paraId="5F8F88FE" w14:textId="77777777" w:rsidR="000805E8" w:rsidRPr="000805E8" w:rsidRDefault="000805E8" w:rsidP="000805E8">
            <w:pPr>
              <w:pStyle w:val="aff6"/>
              <w:widowControl/>
              <w:numPr>
                <w:ilvl w:val="2"/>
                <w:numId w:val="12"/>
              </w:numPr>
              <w:spacing w:after="120" w:line="259" w:lineRule="auto"/>
              <w:ind w:left="2084" w:firstLineChars="0"/>
              <w:jc w:val="left"/>
              <w:rPr>
                <w:sz w:val="20"/>
                <w:lang w:val="en-US"/>
              </w:rPr>
            </w:pPr>
            <w:r w:rsidRPr="000805E8">
              <w:rPr>
                <w:rFonts w:eastAsiaTheme="minorEastAsia"/>
                <w:sz w:val="20"/>
                <w:lang w:val="en-US" w:eastAsia="zh-CN"/>
              </w:rPr>
              <w:t>the impact to TS 38.104</w:t>
            </w:r>
          </w:p>
          <w:p w14:paraId="20875530" w14:textId="77777777" w:rsidR="000805E8" w:rsidRPr="000805E8" w:rsidRDefault="000805E8" w:rsidP="000805E8">
            <w:pPr>
              <w:pStyle w:val="aff6"/>
              <w:widowControl/>
              <w:numPr>
                <w:ilvl w:val="2"/>
                <w:numId w:val="12"/>
              </w:numPr>
              <w:spacing w:after="120" w:line="259" w:lineRule="auto"/>
              <w:ind w:left="2084" w:firstLineChars="0"/>
              <w:jc w:val="left"/>
              <w:rPr>
                <w:sz w:val="20"/>
                <w:lang w:val="en-US"/>
              </w:rPr>
            </w:pPr>
            <w:proofErr w:type="gramStart"/>
            <w:r w:rsidRPr="000805E8">
              <w:rPr>
                <w:rFonts w:eastAsiaTheme="minorEastAsia"/>
                <w:sz w:val="20"/>
                <w:lang w:val="en-US" w:eastAsia="zh-CN"/>
              </w:rPr>
              <w:t>the</w:t>
            </w:r>
            <w:proofErr w:type="gramEnd"/>
            <w:r w:rsidRPr="000805E8">
              <w:rPr>
                <w:rFonts w:eastAsiaTheme="minorEastAsia"/>
                <w:sz w:val="20"/>
                <w:lang w:val="en-US" w:eastAsia="zh-CN"/>
              </w:rPr>
              <w:t xml:space="preserve"> impact to TS 38.101 series, e.g., </w:t>
            </w:r>
            <w:proofErr w:type="spellStart"/>
            <w:r w:rsidRPr="000805E8">
              <w:rPr>
                <w:rFonts w:eastAsiaTheme="minorEastAsia"/>
                <w:sz w:val="20"/>
                <w:lang w:val="en-US" w:eastAsia="zh-CN"/>
              </w:rPr>
              <w:t>Pcmax</w:t>
            </w:r>
            <w:proofErr w:type="spellEnd"/>
            <w:r w:rsidRPr="000805E8">
              <w:rPr>
                <w:rFonts w:eastAsiaTheme="minorEastAsia"/>
                <w:sz w:val="20"/>
                <w:lang w:val="en-US" w:eastAsia="zh-CN"/>
              </w:rPr>
              <w:t>, etc.</w:t>
            </w:r>
          </w:p>
          <w:p w14:paraId="02DBCEE9" w14:textId="77777777" w:rsidR="000805E8" w:rsidRPr="000805E8" w:rsidRDefault="000805E8" w:rsidP="000805E8">
            <w:pPr>
              <w:pStyle w:val="aff6"/>
              <w:widowControl/>
              <w:numPr>
                <w:ilvl w:val="1"/>
                <w:numId w:val="12"/>
              </w:numPr>
              <w:spacing w:after="120" w:line="259" w:lineRule="auto"/>
              <w:ind w:left="1364" w:firstLineChars="0"/>
              <w:jc w:val="left"/>
              <w:rPr>
                <w:sz w:val="20"/>
                <w:lang w:val="en-US"/>
              </w:rPr>
            </w:pPr>
            <w:r w:rsidRPr="000805E8">
              <w:rPr>
                <w:rFonts w:eastAsiaTheme="minorEastAsia"/>
                <w:sz w:val="20"/>
                <w:lang w:val="en-US" w:eastAsia="zh-CN"/>
              </w:rPr>
              <w:t>Expected RAN2 requirement impact:</w:t>
            </w:r>
          </w:p>
          <w:p w14:paraId="459D6429" w14:textId="77777777" w:rsidR="000805E8" w:rsidRPr="000805E8" w:rsidRDefault="000805E8" w:rsidP="000805E8">
            <w:pPr>
              <w:pStyle w:val="aff6"/>
              <w:widowControl/>
              <w:numPr>
                <w:ilvl w:val="2"/>
                <w:numId w:val="12"/>
              </w:numPr>
              <w:spacing w:after="120" w:line="259" w:lineRule="auto"/>
              <w:ind w:left="2084" w:firstLineChars="0"/>
              <w:jc w:val="left"/>
              <w:rPr>
                <w:sz w:val="20"/>
                <w:lang w:val="en-US"/>
              </w:rPr>
            </w:pPr>
            <w:r w:rsidRPr="000805E8">
              <w:rPr>
                <w:rFonts w:eastAsiaTheme="minorEastAsia"/>
                <w:sz w:val="20"/>
                <w:lang w:val="en-US" w:eastAsia="zh-CN"/>
              </w:rPr>
              <w:t>whether new or changed RAN2 signaling(s) is required:</w:t>
            </w:r>
          </w:p>
          <w:p w14:paraId="4218567C" w14:textId="77777777" w:rsidR="000805E8" w:rsidRPr="000805E8" w:rsidRDefault="000805E8" w:rsidP="000805E8">
            <w:pPr>
              <w:pStyle w:val="aff6"/>
              <w:widowControl/>
              <w:numPr>
                <w:ilvl w:val="1"/>
                <w:numId w:val="12"/>
              </w:numPr>
              <w:spacing w:after="120" w:line="259" w:lineRule="auto"/>
              <w:ind w:left="1364" w:firstLineChars="0"/>
              <w:jc w:val="left"/>
              <w:rPr>
                <w:sz w:val="20"/>
                <w:lang w:val="en-US"/>
              </w:rPr>
            </w:pPr>
            <w:r w:rsidRPr="000805E8">
              <w:rPr>
                <w:rFonts w:eastAsiaTheme="minorEastAsia"/>
                <w:sz w:val="20"/>
                <w:lang w:val="en-US" w:eastAsia="zh-CN"/>
              </w:rPr>
              <w:t>Expected RAN3 requirement impact:</w:t>
            </w:r>
          </w:p>
          <w:p w14:paraId="7E044887" w14:textId="54FCFAD5" w:rsidR="0067071C" w:rsidRPr="000805E8" w:rsidRDefault="000805E8" w:rsidP="000805E8">
            <w:pPr>
              <w:pStyle w:val="aff6"/>
              <w:widowControl/>
              <w:numPr>
                <w:ilvl w:val="2"/>
                <w:numId w:val="12"/>
              </w:numPr>
              <w:spacing w:after="120" w:line="259" w:lineRule="auto"/>
              <w:ind w:left="2084" w:firstLineChars="0"/>
              <w:jc w:val="left"/>
              <w:rPr>
                <w:lang w:val="en-US"/>
              </w:rPr>
            </w:pPr>
            <w:r w:rsidRPr="000805E8">
              <w:rPr>
                <w:rFonts w:eastAsiaTheme="minorEastAsia"/>
                <w:sz w:val="20"/>
                <w:lang w:val="en-US" w:eastAsia="zh-CN"/>
              </w:rPr>
              <w:t>whether new or changed RAN3 signaling(s) is required:</w:t>
            </w:r>
            <w:r w:rsidR="00F07F8A" w:rsidRPr="000805E8">
              <w:rPr>
                <w:rFonts w:eastAsiaTheme="minorEastAsia"/>
                <w:sz w:val="18"/>
                <w:lang w:val="en-US" w:eastAsia="zh-CN"/>
              </w:rPr>
              <w:t xml:space="preserve"> </w:t>
            </w:r>
          </w:p>
        </w:tc>
      </w:tr>
    </w:tbl>
    <w:p w14:paraId="1EDF61DA" w14:textId="7F0503F7" w:rsidR="00F5272D" w:rsidRDefault="00F72EAC" w:rsidP="00F72EAC">
      <w:pPr>
        <w:jc w:val="both"/>
      </w:pPr>
      <w:r>
        <w:lastRenderedPageBreak/>
        <w:t xml:space="preserve">In this contribution, we would like to share our views regarding </w:t>
      </w:r>
      <w:r w:rsidR="002C39B0">
        <w:t>this topic</w:t>
      </w:r>
      <w:r>
        <w:t>.</w:t>
      </w:r>
    </w:p>
    <w:p w14:paraId="78CC398C" w14:textId="513EC2E0" w:rsidR="004C6B46" w:rsidRDefault="00062E8E" w:rsidP="004C6B46">
      <w:pPr>
        <w:pStyle w:val="1"/>
        <w:spacing w:after="240"/>
        <w:rPr>
          <w:rFonts w:eastAsia="宋体"/>
          <w:lang w:eastAsia="zh-CN"/>
        </w:rPr>
      </w:pPr>
      <w:r>
        <w:rPr>
          <w:rFonts w:eastAsia="宋体" w:hint="eastAsia"/>
          <w:lang w:eastAsia="zh-CN"/>
        </w:rPr>
        <w:t>Discussion</w:t>
      </w:r>
    </w:p>
    <w:p w14:paraId="16BC3674" w14:textId="78BC3BDE" w:rsidR="000B2DA5" w:rsidRDefault="00BC3640" w:rsidP="000B2DA5">
      <w:pPr>
        <w:pStyle w:val="2"/>
        <w:spacing w:after="240"/>
      </w:pPr>
      <w:r>
        <w:t>Concerned scenario and p</w:t>
      </w:r>
      <w:r w:rsidR="00C01521">
        <w:t>otential solution(s)</w:t>
      </w:r>
    </w:p>
    <w:p w14:paraId="79A4F82D" w14:textId="0A9508B0" w:rsidR="00BC3640" w:rsidRDefault="00E230CC" w:rsidP="008858E9">
      <w:pPr>
        <w:jc w:val="both"/>
      </w:pPr>
      <w:r>
        <w:t>As captured in the TR</w:t>
      </w:r>
      <w:r w:rsidR="00C1242E">
        <w:t xml:space="preserve"> 38.858</w:t>
      </w:r>
      <w:r>
        <w:t xml:space="preserve">, </w:t>
      </w:r>
      <w:r w:rsidR="00C1242E">
        <w:t xml:space="preserve">some DL throughputs degradation can be identified for the </w:t>
      </w:r>
      <w:r w:rsidR="002C4F32">
        <w:t>urban hotspot deployment</w:t>
      </w:r>
      <w:r w:rsidR="00C1242E">
        <w:t xml:space="preserve"> where legacy TDD DL </w:t>
      </w:r>
      <w:r w:rsidR="00793F36">
        <w:t xml:space="preserve">reception </w:t>
      </w:r>
      <w:r w:rsidR="00C1242E">
        <w:t xml:space="preserve">plays as victim and SBFD co-existed in adjacent channel. Such degradation is observed only at cell edge </w:t>
      </w:r>
      <w:r w:rsidR="002C4F32">
        <w:t>mainly due to UE-UE CLI</w:t>
      </w:r>
      <w:r w:rsidR="00C1242E">
        <w:t xml:space="preserve">. </w:t>
      </w:r>
    </w:p>
    <w:tbl>
      <w:tblPr>
        <w:tblStyle w:val="af8"/>
        <w:tblW w:w="0" w:type="auto"/>
        <w:tblInd w:w="284" w:type="dxa"/>
        <w:tblLook w:val="04A0" w:firstRow="1" w:lastRow="0" w:firstColumn="1" w:lastColumn="0" w:noHBand="0" w:noVBand="1"/>
      </w:tblPr>
      <w:tblGrid>
        <w:gridCol w:w="9347"/>
      </w:tblGrid>
      <w:tr w:rsidR="00BB66D0" w14:paraId="0C8CA22C" w14:textId="77777777" w:rsidTr="006E3ACC">
        <w:tc>
          <w:tcPr>
            <w:tcW w:w="9629" w:type="dxa"/>
          </w:tcPr>
          <w:p w14:paraId="51DE1497" w14:textId="77777777" w:rsidR="00BB66D0" w:rsidRPr="00BB66D0" w:rsidRDefault="00BB66D0" w:rsidP="006E3ACC">
            <w:pPr>
              <w:pStyle w:val="3"/>
              <w:numPr>
                <w:ilvl w:val="0"/>
                <w:numId w:val="0"/>
              </w:numPr>
              <w:ind w:left="720" w:hanging="720"/>
              <w:outlineLvl w:val="2"/>
              <w:rPr>
                <w:rFonts w:eastAsia="等线"/>
                <w:sz w:val="24"/>
              </w:rPr>
            </w:pPr>
            <w:bookmarkStart w:id="5" w:name="_Toc152011646"/>
            <w:bookmarkStart w:id="6" w:name="_Toc163595887"/>
            <w:r w:rsidRPr="00BB66D0">
              <w:rPr>
                <w:rFonts w:eastAsia="等线"/>
                <w:sz w:val="24"/>
              </w:rPr>
              <w:t>11.3.1</w:t>
            </w:r>
            <w:r w:rsidRPr="00BB66D0">
              <w:rPr>
                <w:rFonts w:eastAsia="等线"/>
                <w:sz w:val="24"/>
              </w:rPr>
              <w:tab/>
              <w:t>Case 1: aggressor SBFD DU victim NR TDD DL</w:t>
            </w:r>
            <w:bookmarkEnd w:id="5"/>
            <w:bookmarkEnd w:id="6"/>
          </w:p>
          <w:p w14:paraId="4FC8B3FB" w14:textId="77777777" w:rsidR="00BB66D0" w:rsidRPr="00BB66D0" w:rsidRDefault="00BB66D0" w:rsidP="006E3ACC">
            <w:pPr>
              <w:rPr>
                <w:rFonts w:eastAsia="等线"/>
                <w:sz w:val="18"/>
              </w:rPr>
            </w:pPr>
            <w:r w:rsidRPr="00BB66D0">
              <w:rPr>
                <w:rFonts w:eastAsia="等线"/>
                <w:sz w:val="18"/>
              </w:rPr>
              <w:t>Case 1 considers legacy TDD in DL slot as a victim while SBFD is operating in the adjacent channel for both FR1 and FR2-1. The conclusions are listed per scenario in Table 11.3.1-1.</w:t>
            </w:r>
          </w:p>
          <w:p w14:paraId="61AD76D4" w14:textId="77777777" w:rsidR="00BB66D0" w:rsidRPr="00BB66D0" w:rsidRDefault="00BB66D0" w:rsidP="006E3ACC">
            <w:pPr>
              <w:pStyle w:val="TH"/>
              <w:rPr>
                <w:rFonts w:eastAsia="等线"/>
                <w:sz w:val="18"/>
              </w:rPr>
            </w:pPr>
            <w:r w:rsidRPr="00BB66D0">
              <w:rPr>
                <w:rFonts w:eastAsia="等线"/>
                <w:sz w:val="18"/>
              </w:rPr>
              <w:t>Table 11.3.1-1: Case 1 co-existence conclusions</w:t>
            </w:r>
          </w:p>
          <w:tbl>
            <w:tblPr>
              <w:tblStyle w:val="TableGrid10"/>
              <w:tblW w:w="9351" w:type="dxa"/>
              <w:tblInd w:w="0" w:type="dxa"/>
              <w:tblLook w:val="04A0" w:firstRow="1" w:lastRow="0" w:firstColumn="1" w:lastColumn="0" w:noHBand="0" w:noVBand="1"/>
            </w:tblPr>
            <w:tblGrid>
              <w:gridCol w:w="2263"/>
              <w:gridCol w:w="2127"/>
              <w:gridCol w:w="4961"/>
            </w:tblGrid>
            <w:tr w:rsidR="00BB66D0" w:rsidRPr="00BB66D0" w14:paraId="3B40F18B" w14:textId="77777777" w:rsidTr="006E3ACC">
              <w:tc>
                <w:tcPr>
                  <w:tcW w:w="2263" w:type="dxa"/>
                  <w:tcBorders>
                    <w:bottom w:val="single" w:sz="4" w:space="0" w:color="auto"/>
                  </w:tcBorders>
                  <w:vAlign w:val="center"/>
                </w:tcPr>
                <w:p w14:paraId="56B48A44" w14:textId="77777777" w:rsidR="00BB66D0" w:rsidRPr="00BB66D0" w:rsidRDefault="00BB66D0" w:rsidP="006E3ACC">
                  <w:pPr>
                    <w:keepNext/>
                    <w:keepLines/>
                    <w:spacing w:after="0"/>
                    <w:jc w:val="center"/>
                    <w:rPr>
                      <w:rFonts w:ascii="Arial" w:hAnsi="Arial"/>
                      <w:b/>
                      <w:sz w:val="16"/>
                    </w:rPr>
                  </w:pPr>
                  <w:r w:rsidRPr="00BB66D0">
                    <w:rPr>
                      <w:rFonts w:ascii="Arial" w:hAnsi="Arial"/>
                      <w:b/>
                      <w:sz w:val="16"/>
                    </w:rPr>
                    <w:t>Deployment Scenario</w:t>
                  </w:r>
                </w:p>
                <w:p w14:paraId="67293814" w14:textId="77777777" w:rsidR="00BB66D0" w:rsidRPr="00BB66D0" w:rsidRDefault="00BB66D0" w:rsidP="006E3ACC">
                  <w:pPr>
                    <w:keepNext/>
                    <w:keepLines/>
                    <w:spacing w:after="0"/>
                    <w:jc w:val="center"/>
                    <w:rPr>
                      <w:rFonts w:ascii="Arial" w:hAnsi="Arial"/>
                      <w:b/>
                      <w:sz w:val="16"/>
                    </w:rPr>
                  </w:pPr>
                  <w:r w:rsidRPr="00BB66D0">
                    <w:rPr>
                      <w:rFonts w:ascii="Arial" w:hAnsi="Arial"/>
                      <w:b/>
                      <w:sz w:val="16"/>
                    </w:rPr>
                    <w:t>(Aggressor -&gt; Victim)</w:t>
                  </w:r>
                </w:p>
              </w:tc>
              <w:tc>
                <w:tcPr>
                  <w:tcW w:w="2127" w:type="dxa"/>
                  <w:tcBorders>
                    <w:bottom w:val="single" w:sz="4" w:space="0" w:color="auto"/>
                  </w:tcBorders>
                  <w:vAlign w:val="center"/>
                </w:tcPr>
                <w:p w14:paraId="33594E41" w14:textId="77777777" w:rsidR="00BB66D0" w:rsidRPr="00BB66D0" w:rsidRDefault="00BB66D0" w:rsidP="006E3ACC">
                  <w:pPr>
                    <w:keepNext/>
                    <w:keepLines/>
                    <w:spacing w:after="0"/>
                    <w:jc w:val="center"/>
                    <w:rPr>
                      <w:rFonts w:ascii="Arial" w:hAnsi="Arial"/>
                      <w:b/>
                      <w:sz w:val="16"/>
                    </w:rPr>
                  </w:pPr>
                  <w:r w:rsidRPr="00BB66D0">
                    <w:rPr>
                      <w:rFonts w:ascii="Arial" w:hAnsi="Arial"/>
                      <w:b/>
                      <w:sz w:val="16"/>
                    </w:rPr>
                    <w:t>Frequency range</w:t>
                  </w:r>
                </w:p>
              </w:tc>
              <w:tc>
                <w:tcPr>
                  <w:tcW w:w="4961" w:type="dxa"/>
                  <w:vAlign w:val="center"/>
                </w:tcPr>
                <w:p w14:paraId="041BD82D" w14:textId="77777777" w:rsidR="00BB66D0" w:rsidRPr="00BB66D0" w:rsidRDefault="00BB66D0" w:rsidP="006E3ACC">
                  <w:pPr>
                    <w:keepNext/>
                    <w:keepLines/>
                    <w:spacing w:after="0"/>
                    <w:jc w:val="center"/>
                    <w:rPr>
                      <w:rFonts w:ascii="Arial" w:hAnsi="Arial"/>
                      <w:b/>
                      <w:sz w:val="16"/>
                    </w:rPr>
                  </w:pPr>
                  <w:r w:rsidRPr="00BB66D0">
                    <w:rPr>
                      <w:rFonts w:ascii="Arial" w:hAnsi="Arial"/>
                      <w:b/>
                      <w:sz w:val="16"/>
                    </w:rPr>
                    <w:t>Co-existence conclusion</w:t>
                  </w:r>
                </w:p>
              </w:tc>
            </w:tr>
            <w:tr w:rsidR="00BB66D0" w:rsidRPr="00BB66D0" w14:paraId="05BA4CB6" w14:textId="77777777" w:rsidTr="006E3ACC">
              <w:tc>
                <w:tcPr>
                  <w:tcW w:w="2263" w:type="dxa"/>
                  <w:tcBorders>
                    <w:bottom w:val="single" w:sz="4" w:space="0" w:color="auto"/>
                  </w:tcBorders>
                  <w:vAlign w:val="center"/>
                </w:tcPr>
                <w:p w14:paraId="457F2801" w14:textId="77777777" w:rsidR="00BB66D0" w:rsidRPr="00BB66D0" w:rsidRDefault="00BB66D0" w:rsidP="006E3ACC">
                  <w:pPr>
                    <w:keepNext/>
                    <w:keepLines/>
                    <w:spacing w:after="0"/>
                    <w:jc w:val="center"/>
                    <w:rPr>
                      <w:rFonts w:ascii="Arial" w:hAnsi="Arial"/>
                      <w:sz w:val="16"/>
                    </w:rPr>
                  </w:pPr>
                  <w:r w:rsidRPr="00BB66D0">
                    <w:rPr>
                      <w:rFonts w:ascii="Arial" w:hAnsi="Arial"/>
                      <w:sz w:val="16"/>
                    </w:rPr>
                    <w:t>Urban Macro -&gt; Urban Macro</w:t>
                  </w:r>
                </w:p>
                <w:p w14:paraId="3A2E8548" w14:textId="77777777" w:rsidR="00BB66D0" w:rsidRPr="00BB66D0" w:rsidRDefault="00BB66D0" w:rsidP="006E3ACC">
                  <w:pPr>
                    <w:keepNext/>
                    <w:keepLines/>
                    <w:spacing w:after="0"/>
                    <w:jc w:val="center"/>
                    <w:rPr>
                      <w:rFonts w:ascii="Arial" w:hAnsi="Arial"/>
                      <w:sz w:val="16"/>
                    </w:rPr>
                  </w:pPr>
                  <w:r w:rsidRPr="00BB66D0">
                    <w:rPr>
                      <w:rFonts w:ascii="Arial" w:hAnsi="Arial"/>
                      <w:sz w:val="16"/>
                    </w:rPr>
                    <w:t xml:space="preserve">Scenario 1 and </w:t>
                  </w:r>
                  <w:r w:rsidRPr="00BB66D0">
                    <w:rPr>
                      <w:rFonts w:ascii="Arial" w:hAnsi="Arial"/>
                      <w:sz w:val="16"/>
                    </w:rPr>
                    <w:br/>
                    <w:t>Scenario 6</w:t>
                  </w:r>
                </w:p>
              </w:tc>
              <w:tc>
                <w:tcPr>
                  <w:tcW w:w="2127" w:type="dxa"/>
                  <w:tcBorders>
                    <w:bottom w:val="single" w:sz="4" w:space="0" w:color="auto"/>
                  </w:tcBorders>
                  <w:vAlign w:val="center"/>
                </w:tcPr>
                <w:p w14:paraId="25BBE99C" w14:textId="77777777" w:rsidR="00BB66D0" w:rsidRPr="00BB66D0" w:rsidRDefault="00BB66D0" w:rsidP="006E3ACC">
                  <w:pPr>
                    <w:keepNext/>
                    <w:keepLines/>
                    <w:spacing w:after="0"/>
                    <w:jc w:val="center"/>
                    <w:rPr>
                      <w:rFonts w:ascii="Arial" w:hAnsi="Arial"/>
                      <w:sz w:val="16"/>
                    </w:rPr>
                  </w:pPr>
                  <w:r w:rsidRPr="00BB66D0">
                    <w:rPr>
                      <w:rFonts w:ascii="Arial" w:hAnsi="Arial"/>
                      <w:sz w:val="16"/>
                    </w:rPr>
                    <w:t>FR1 and FR2-1</w:t>
                  </w:r>
                </w:p>
              </w:tc>
              <w:tc>
                <w:tcPr>
                  <w:tcW w:w="4961" w:type="dxa"/>
                  <w:vAlign w:val="center"/>
                </w:tcPr>
                <w:p w14:paraId="34FDBFF8" w14:textId="77777777" w:rsidR="00BB66D0" w:rsidRPr="00BB66D0" w:rsidRDefault="00BB66D0" w:rsidP="006E3ACC">
                  <w:pPr>
                    <w:keepNext/>
                    <w:keepLines/>
                    <w:spacing w:after="0"/>
                    <w:rPr>
                      <w:rFonts w:ascii="Arial" w:hAnsi="Arial"/>
                      <w:sz w:val="16"/>
                    </w:rPr>
                  </w:pPr>
                  <w:r w:rsidRPr="00BB66D0">
                    <w:rPr>
                      <w:rFonts w:ascii="Arial" w:hAnsi="Arial"/>
                      <w:sz w:val="16"/>
                    </w:rPr>
                    <w:t xml:space="preserve">No DL throughput degradation on the victim legacy TDD DL network for both average throughput and cell edge throughput is observed for different BS Tx powers (46 </w:t>
                  </w:r>
                  <w:proofErr w:type="spellStart"/>
                  <w:r w:rsidRPr="00BB66D0">
                    <w:rPr>
                      <w:rFonts w:ascii="Arial" w:hAnsi="Arial"/>
                      <w:sz w:val="16"/>
                    </w:rPr>
                    <w:t>dBm</w:t>
                  </w:r>
                  <w:proofErr w:type="spellEnd"/>
                  <w:r w:rsidRPr="00BB66D0">
                    <w:rPr>
                      <w:rFonts w:ascii="Arial" w:hAnsi="Arial"/>
                      <w:sz w:val="16"/>
                    </w:rPr>
                    <w:t xml:space="preserve"> to 53 </w:t>
                  </w:r>
                  <w:proofErr w:type="spellStart"/>
                  <w:r w:rsidRPr="00BB66D0">
                    <w:rPr>
                      <w:rFonts w:ascii="Arial" w:hAnsi="Arial"/>
                      <w:sz w:val="16"/>
                    </w:rPr>
                    <w:t>dBm</w:t>
                  </w:r>
                  <w:proofErr w:type="spellEnd"/>
                  <w:r w:rsidRPr="00BB66D0">
                    <w:rPr>
                      <w:rFonts w:ascii="Arial" w:hAnsi="Arial"/>
                      <w:sz w:val="16"/>
                    </w:rPr>
                    <w:t xml:space="preserve"> for FR1 and 30 </w:t>
                  </w:r>
                  <w:proofErr w:type="spellStart"/>
                  <w:r w:rsidRPr="00BB66D0">
                    <w:rPr>
                      <w:rFonts w:ascii="Arial" w:hAnsi="Arial"/>
                      <w:sz w:val="16"/>
                    </w:rPr>
                    <w:t>dBm</w:t>
                  </w:r>
                  <w:proofErr w:type="spellEnd"/>
                  <w:r w:rsidRPr="00BB66D0">
                    <w:rPr>
                      <w:rFonts w:ascii="Arial" w:hAnsi="Arial"/>
                      <w:sz w:val="16"/>
                    </w:rPr>
                    <w:t xml:space="preserve"> for FR2-1), grid-shifts (5% to 100%), and different SBFD BS antenna configurations.  </w:t>
                  </w:r>
                </w:p>
              </w:tc>
            </w:tr>
            <w:tr w:rsidR="00BB66D0" w:rsidRPr="00BB66D0" w14:paraId="38274B03" w14:textId="77777777" w:rsidTr="006E3ACC">
              <w:tc>
                <w:tcPr>
                  <w:tcW w:w="2263" w:type="dxa"/>
                  <w:tcBorders>
                    <w:top w:val="single" w:sz="4" w:space="0" w:color="auto"/>
                  </w:tcBorders>
                  <w:vAlign w:val="center"/>
                </w:tcPr>
                <w:p w14:paraId="571D9DC2" w14:textId="77777777" w:rsidR="00BB66D0" w:rsidRPr="00BB66D0" w:rsidRDefault="00BB66D0" w:rsidP="006E3ACC">
                  <w:pPr>
                    <w:keepNext/>
                    <w:keepLines/>
                    <w:spacing w:after="0"/>
                    <w:jc w:val="center"/>
                    <w:rPr>
                      <w:rFonts w:ascii="Arial" w:hAnsi="Arial"/>
                      <w:sz w:val="16"/>
                      <w:highlight w:val="yellow"/>
                    </w:rPr>
                  </w:pPr>
                  <w:r w:rsidRPr="00BB66D0">
                    <w:rPr>
                      <w:rFonts w:ascii="Arial" w:hAnsi="Arial"/>
                      <w:sz w:val="16"/>
                      <w:highlight w:val="yellow"/>
                    </w:rPr>
                    <w:t xml:space="preserve">Urban Hotspot -&gt; Urban Hotspot </w:t>
                  </w:r>
                </w:p>
                <w:p w14:paraId="263A0BCC" w14:textId="77777777" w:rsidR="00BB66D0" w:rsidRPr="00BB66D0" w:rsidRDefault="00BB66D0" w:rsidP="006E3ACC">
                  <w:pPr>
                    <w:keepNext/>
                    <w:keepLines/>
                    <w:spacing w:after="0"/>
                    <w:jc w:val="center"/>
                    <w:rPr>
                      <w:rFonts w:ascii="Arial" w:hAnsi="Arial"/>
                      <w:sz w:val="16"/>
                      <w:highlight w:val="yellow"/>
                    </w:rPr>
                  </w:pPr>
                  <w:r w:rsidRPr="00BB66D0">
                    <w:rPr>
                      <w:rFonts w:ascii="Arial" w:hAnsi="Arial"/>
                      <w:sz w:val="16"/>
                      <w:highlight w:val="yellow"/>
                    </w:rPr>
                    <w:t>Scenario 2</w:t>
                  </w:r>
                </w:p>
              </w:tc>
              <w:tc>
                <w:tcPr>
                  <w:tcW w:w="2127" w:type="dxa"/>
                  <w:tcBorders>
                    <w:top w:val="single" w:sz="4" w:space="0" w:color="auto"/>
                  </w:tcBorders>
                  <w:vAlign w:val="center"/>
                </w:tcPr>
                <w:p w14:paraId="1BE34F4D" w14:textId="77777777" w:rsidR="00BB66D0" w:rsidRPr="00BB66D0" w:rsidRDefault="00BB66D0" w:rsidP="006E3ACC">
                  <w:pPr>
                    <w:keepNext/>
                    <w:keepLines/>
                    <w:spacing w:after="0"/>
                    <w:jc w:val="center"/>
                    <w:rPr>
                      <w:rFonts w:ascii="Arial" w:hAnsi="Arial"/>
                      <w:sz w:val="16"/>
                      <w:highlight w:val="yellow"/>
                    </w:rPr>
                  </w:pPr>
                  <w:r w:rsidRPr="00BB66D0">
                    <w:rPr>
                      <w:rFonts w:ascii="Arial" w:hAnsi="Arial"/>
                      <w:sz w:val="16"/>
                      <w:highlight w:val="yellow"/>
                    </w:rPr>
                    <w:t>FR1</w:t>
                  </w:r>
                </w:p>
              </w:tc>
              <w:tc>
                <w:tcPr>
                  <w:tcW w:w="4961" w:type="dxa"/>
                </w:tcPr>
                <w:p w14:paraId="7A660DAB" w14:textId="77777777" w:rsidR="00BB66D0" w:rsidRPr="00BB66D0" w:rsidRDefault="00BB66D0" w:rsidP="006E3ACC">
                  <w:pPr>
                    <w:keepNext/>
                    <w:keepLines/>
                    <w:spacing w:after="0"/>
                    <w:rPr>
                      <w:rFonts w:ascii="Arial" w:hAnsi="Arial"/>
                      <w:strike/>
                      <w:sz w:val="16"/>
                      <w:highlight w:val="yellow"/>
                    </w:rPr>
                  </w:pPr>
                  <w:r w:rsidRPr="00BB66D0">
                    <w:rPr>
                      <w:rFonts w:ascii="Arial" w:hAnsi="Arial"/>
                      <w:sz w:val="16"/>
                      <w:highlight w:val="yellow"/>
                    </w:rPr>
                    <w:t>DL throughput degradation is observed only at cell edge due to inter-UE CLI for different grid-shifts (</w:t>
                  </w:r>
                  <w:r w:rsidRPr="00BB66D0">
                    <w:rPr>
                      <w:rFonts w:ascii="Arial" w:hAnsi="Arial" w:hint="eastAsia"/>
                      <w:sz w:val="16"/>
                      <w:highlight w:val="yellow"/>
                      <w:lang w:eastAsia="zh-CN"/>
                    </w:rPr>
                    <w:t>5</w:t>
                  </w:r>
                  <w:r w:rsidRPr="00BB66D0">
                    <w:rPr>
                      <w:rFonts w:ascii="Arial" w:hAnsi="Arial"/>
                      <w:sz w:val="16"/>
                      <w:highlight w:val="yellow"/>
                    </w:rPr>
                    <w:t>%</w:t>
                  </w:r>
                  <w:r w:rsidRPr="00BB66D0">
                    <w:rPr>
                      <w:rFonts w:ascii="Arial" w:hAnsi="Arial" w:hint="eastAsia"/>
                      <w:sz w:val="16"/>
                      <w:highlight w:val="yellow"/>
                      <w:lang w:eastAsia="zh-CN"/>
                    </w:rPr>
                    <w:t xml:space="preserve"> to </w:t>
                  </w:r>
                  <w:r w:rsidRPr="00BB66D0">
                    <w:rPr>
                      <w:rFonts w:ascii="Arial" w:hAnsi="Arial"/>
                      <w:sz w:val="16"/>
                      <w:highlight w:val="yellow"/>
                    </w:rPr>
                    <w:t xml:space="preserve">100%) and BS Tx powers (46 </w:t>
                  </w:r>
                  <w:proofErr w:type="spellStart"/>
                  <w:r w:rsidRPr="00BB66D0">
                    <w:rPr>
                      <w:rFonts w:ascii="Arial" w:hAnsi="Arial"/>
                      <w:sz w:val="16"/>
                      <w:highlight w:val="yellow"/>
                    </w:rPr>
                    <w:t>dBm</w:t>
                  </w:r>
                  <w:proofErr w:type="spellEnd"/>
                  <w:r w:rsidRPr="00BB66D0">
                    <w:rPr>
                      <w:rFonts w:ascii="Arial" w:hAnsi="Arial"/>
                      <w:sz w:val="16"/>
                      <w:highlight w:val="yellow"/>
                    </w:rPr>
                    <w:t xml:space="preserve"> to 53 </w:t>
                  </w:r>
                  <w:proofErr w:type="spellStart"/>
                  <w:r w:rsidRPr="00BB66D0">
                    <w:rPr>
                      <w:rFonts w:ascii="Arial" w:hAnsi="Arial"/>
                      <w:sz w:val="16"/>
                      <w:highlight w:val="yellow"/>
                    </w:rPr>
                    <w:t>dBm</w:t>
                  </w:r>
                  <w:proofErr w:type="spellEnd"/>
                  <w:r w:rsidRPr="00BB66D0">
                    <w:rPr>
                      <w:rFonts w:ascii="Arial" w:hAnsi="Arial"/>
                      <w:sz w:val="16"/>
                      <w:highlight w:val="yellow"/>
                    </w:rPr>
                    <w:t>).</w:t>
                  </w:r>
                </w:p>
              </w:tc>
            </w:tr>
            <w:tr w:rsidR="00BB66D0" w:rsidRPr="00BB66D0" w14:paraId="04838F97" w14:textId="77777777" w:rsidTr="006E3ACC">
              <w:tc>
                <w:tcPr>
                  <w:tcW w:w="2263" w:type="dxa"/>
                  <w:tcBorders>
                    <w:top w:val="single" w:sz="4" w:space="0" w:color="auto"/>
                  </w:tcBorders>
                  <w:vAlign w:val="center"/>
                </w:tcPr>
                <w:p w14:paraId="56758F86" w14:textId="77777777" w:rsidR="00BB66D0" w:rsidRPr="00BB66D0" w:rsidRDefault="00BB66D0" w:rsidP="006E3ACC">
                  <w:pPr>
                    <w:keepNext/>
                    <w:keepLines/>
                    <w:spacing w:after="0"/>
                    <w:jc w:val="center"/>
                    <w:rPr>
                      <w:rFonts w:ascii="Arial" w:hAnsi="Arial"/>
                      <w:color w:val="000000"/>
                      <w:sz w:val="16"/>
                      <w:lang w:eastAsia="zh-CN" w:bidi="ar"/>
                    </w:rPr>
                  </w:pPr>
                  <w:r w:rsidRPr="00BB66D0">
                    <w:rPr>
                      <w:rFonts w:ascii="Arial" w:hAnsi="Arial"/>
                      <w:color w:val="000000"/>
                      <w:sz w:val="16"/>
                      <w:lang w:eastAsia="zh-CN" w:bidi="ar"/>
                    </w:rPr>
                    <w:lastRenderedPageBreak/>
                    <w:t xml:space="preserve">Urban Macro -&gt; Urban Micro </w:t>
                  </w:r>
                </w:p>
                <w:p w14:paraId="770FF4EC" w14:textId="77777777" w:rsidR="00BB66D0" w:rsidRPr="00BB66D0" w:rsidRDefault="00BB66D0" w:rsidP="006E3ACC">
                  <w:pPr>
                    <w:keepNext/>
                    <w:keepLines/>
                    <w:spacing w:after="0"/>
                    <w:jc w:val="center"/>
                    <w:rPr>
                      <w:rFonts w:ascii="Arial" w:hAnsi="Arial"/>
                      <w:sz w:val="16"/>
                    </w:rPr>
                  </w:pPr>
                  <w:r w:rsidRPr="00BB66D0">
                    <w:rPr>
                      <w:rFonts w:ascii="Arial" w:hAnsi="Arial"/>
                      <w:color w:val="000000"/>
                      <w:sz w:val="16"/>
                      <w:lang w:eastAsia="zh-CN" w:bidi="ar"/>
                    </w:rPr>
                    <w:t>Scenario 4</w:t>
                  </w:r>
                </w:p>
              </w:tc>
              <w:tc>
                <w:tcPr>
                  <w:tcW w:w="2127" w:type="dxa"/>
                  <w:tcBorders>
                    <w:top w:val="single" w:sz="4" w:space="0" w:color="auto"/>
                  </w:tcBorders>
                  <w:vAlign w:val="center"/>
                </w:tcPr>
                <w:p w14:paraId="3A33FB7E" w14:textId="77777777" w:rsidR="00BB66D0" w:rsidRPr="00BB66D0" w:rsidRDefault="00BB66D0" w:rsidP="006E3ACC">
                  <w:pPr>
                    <w:keepNext/>
                    <w:keepLines/>
                    <w:spacing w:after="0"/>
                    <w:jc w:val="center"/>
                    <w:rPr>
                      <w:rFonts w:ascii="Arial" w:hAnsi="Arial"/>
                      <w:sz w:val="16"/>
                    </w:rPr>
                  </w:pPr>
                  <w:r w:rsidRPr="00BB66D0">
                    <w:rPr>
                      <w:rFonts w:ascii="Arial" w:hAnsi="Arial"/>
                      <w:sz w:val="16"/>
                    </w:rPr>
                    <w:t>FR1</w:t>
                  </w:r>
                </w:p>
              </w:tc>
              <w:tc>
                <w:tcPr>
                  <w:tcW w:w="4961" w:type="dxa"/>
                  <w:vMerge w:val="restart"/>
                  <w:vAlign w:val="center"/>
                </w:tcPr>
                <w:p w14:paraId="7743F10E" w14:textId="77777777" w:rsidR="00BB66D0" w:rsidRPr="00BB66D0" w:rsidRDefault="00BB66D0" w:rsidP="006E3ACC">
                  <w:pPr>
                    <w:keepNext/>
                    <w:keepLines/>
                    <w:spacing w:after="0"/>
                    <w:rPr>
                      <w:rFonts w:ascii="Arial" w:hAnsi="Arial"/>
                      <w:sz w:val="16"/>
                    </w:rPr>
                  </w:pPr>
                  <w:r w:rsidRPr="00BB66D0">
                    <w:rPr>
                      <w:rFonts w:ascii="Arial" w:hAnsi="Arial"/>
                      <w:sz w:val="16"/>
                    </w:rPr>
                    <w:t>No DL throughput degradation for both average throughput and cell edge throughput is observed.</w:t>
                  </w:r>
                </w:p>
              </w:tc>
            </w:tr>
            <w:tr w:rsidR="00BB66D0" w:rsidRPr="00BB66D0" w14:paraId="589E0EDC" w14:textId="77777777" w:rsidTr="006E3ACC">
              <w:tc>
                <w:tcPr>
                  <w:tcW w:w="2263" w:type="dxa"/>
                  <w:vAlign w:val="center"/>
                </w:tcPr>
                <w:p w14:paraId="46283DBE" w14:textId="77777777" w:rsidR="00BB66D0" w:rsidRPr="00BB66D0" w:rsidRDefault="00BB66D0" w:rsidP="006E3ACC">
                  <w:pPr>
                    <w:keepNext/>
                    <w:keepLines/>
                    <w:spacing w:after="0"/>
                    <w:jc w:val="center"/>
                    <w:rPr>
                      <w:rFonts w:ascii="Arial" w:hAnsi="Arial"/>
                      <w:sz w:val="16"/>
                    </w:rPr>
                  </w:pPr>
                  <w:r w:rsidRPr="00BB66D0">
                    <w:rPr>
                      <w:rFonts w:ascii="Arial" w:hAnsi="Arial"/>
                      <w:sz w:val="16"/>
                    </w:rPr>
                    <w:t>Indoor -&gt; Indoor</w:t>
                  </w:r>
                </w:p>
                <w:p w14:paraId="10D56A1C" w14:textId="77777777" w:rsidR="00BB66D0" w:rsidRPr="00BB66D0" w:rsidRDefault="00BB66D0" w:rsidP="006E3ACC">
                  <w:pPr>
                    <w:keepNext/>
                    <w:keepLines/>
                    <w:spacing w:after="0"/>
                    <w:jc w:val="center"/>
                    <w:rPr>
                      <w:rFonts w:ascii="Arial" w:hAnsi="Arial"/>
                      <w:sz w:val="16"/>
                    </w:rPr>
                  </w:pPr>
                  <w:r w:rsidRPr="00BB66D0">
                    <w:rPr>
                      <w:rFonts w:ascii="Arial" w:hAnsi="Arial"/>
                      <w:sz w:val="16"/>
                    </w:rPr>
                    <w:t>Scenario 3 and</w:t>
                  </w:r>
                  <w:r w:rsidRPr="00BB66D0">
                    <w:rPr>
                      <w:rFonts w:ascii="Arial" w:hAnsi="Arial"/>
                      <w:sz w:val="16"/>
                    </w:rPr>
                    <w:br/>
                    <w:t xml:space="preserve"> Scenario 9</w:t>
                  </w:r>
                </w:p>
              </w:tc>
              <w:tc>
                <w:tcPr>
                  <w:tcW w:w="2127" w:type="dxa"/>
                  <w:vAlign w:val="center"/>
                </w:tcPr>
                <w:p w14:paraId="66545D9B" w14:textId="77777777" w:rsidR="00BB66D0" w:rsidRPr="00BB66D0" w:rsidRDefault="00BB66D0" w:rsidP="006E3ACC">
                  <w:pPr>
                    <w:keepNext/>
                    <w:keepLines/>
                    <w:spacing w:after="0"/>
                    <w:jc w:val="center"/>
                    <w:rPr>
                      <w:rFonts w:ascii="Arial" w:hAnsi="Arial"/>
                      <w:sz w:val="16"/>
                    </w:rPr>
                  </w:pPr>
                  <w:r w:rsidRPr="00BB66D0">
                    <w:rPr>
                      <w:rFonts w:ascii="Arial" w:hAnsi="Arial"/>
                      <w:sz w:val="16"/>
                    </w:rPr>
                    <w:t>FR1 and FR2-1</w:t>
                  </w:r>
                </w:p>
              </w:tc>
              <w:tc>
                <w:tcPr>
                  <w:tcW w:w="4961" w:type="dxa"/>
                  <w:vMerge/>
                  <w:vAlign w:val="center"/>
                </w:tcPr>
                <w:p w14:paraId="4D97EE4E" w14:textId="77777777" w:rsidR="00BB66D0" w:rsidRPr="00BB66D0" w:rsidRDefault="00BB66D0" w:rsidP="006E3ACC">
                  <w:pPr>
                    <w:spacing w:after="120"/>
                    <w:rPr>
                      <w:sz w:val="18"/>
                    </w:rPr>
                  </w:pPr>
                </w:p>
              </w:tc>
            </w:tr>
            <w:tr w:rsidR="00BB66D0" w:rsidRPr="00BB66D0" w14:paraId="69A46FCA" w14:textId="77777777" w:rsidTr="006E3ACC">
              <w:tc>
                <w:tcPr>
                  <w:tcW w:w="2263" w:type="dxa"/>
                  <w:vAlign w:val="center"/>
                </w:tcPr>
                <w:p w14:paraId="42ACF6AC" w14:textId="77777777" w:rsidR="00BB66D0" w:rsidRPr="00BB66D0" w:rsidRDefault="00BB66D0" w:rsidP="006E3ACC">
                  <w:pPr>
                    <w:keepNext/>
                    <w:keepLines/>
                    <w:spacing w:after="0"/>
                    <w:jc w:val="center"/>
                    <w:rPr>
                      <w:rFonts w:ascii="Arial" w:hAnsi="Arial"/>
                      <w:sz w:val="16"/>
                    </w:rPr>
                  </w:pPr>
                  <w:r w:rsidRPr="00BB66D0">
                    <w:rPr>
                      <w:rFonts w:ascii="Arial" w:hAnsi="Arial"/>
                      <w:sz w:val="16"/>
                    </w:rPr>
                    <w:t>Urban Micro/Dense -&gt; Urban Micro/Dense</w:t>
                  </w:r>
                </w:p>
                <w:p w14:paraId="007FFBC8" w14:textId="77777777" w:rsidR="00BB66D0" w:rsidRPr="00BB66D0" w:rsidRDefault="00BB66D0" w:rsidP="006E3ACC">
                  <w:pPr>
                    <w:keepNext/>
                    <w:keepLines/>
                    <w:spacing w:after="0"/>
                    <w:jc w:val="center"/>
                    <w:rPr>
                      <w:rFonts w:ascii="Arial" w:hAnsi="Arial"/>
                      <w:sz w:val="16"/>
                    </w:rPr>
                  </w:pPr>
                  <w:r w:rsidRPr="00BB66D0">
                    <w:rPr>
                      <w:rFonts w:ascii="Arial" w:hAnsi="Arial"/>
                      <w:sz w:val="16"/>
                    </w:rPr>
                    <w:t>Scenario 5 and</w:t>
                  </w:r>
                  <w:r w:rsidRPr="00BB66D0">
                    <w:rPr>
                      <w:rFonts w:ascii="Arial" w:hAnsi="Arial"/>
                      <w:sz w:val="16"/>
                    </w:rPr>
                    <w:br/>
                    <w:t xml:space="preserve"> Scenario 8</w:t>
                  </w:r>
                </w:p>
              </w:tc>
              <w:tc>
                <w:tcPr>
                  <w:tcW w:w="2127" w:type="dxa"/>
                  <w:vAlign w:val="center"/>
                </w:tcPr>
                <w:p w14:paraId="48EACC39" w14:textId="77777777" w:rsidR="00BB66D0" w:rsidRPr="00BB66D0" w:rsidRDefault="00BB66D0" w:rsidP="006E3ACC">
                  <w:pPr>
                    <w:keepNext/>
                    <w:keepLines/>
                    <w:spacing w:after="0"/>
                    <w:jc w:val="center"/>
                    <w:rPr>
                      <w:rFonts w:ascii="Arial" w:hAnsi="Arial"/>
                      <w:sz w:val="16"/>
                    </w:rPr>
                  </w:pPr>
                  <w:r w:rsidRPr="00BB66D0">
                    <w:rPr>
                      <w:rFonts w:ascii="Arial" w:hAnsi="Arial"/>
                      <w:sz w:val="16"/>
                    </w:rPr>
                    <w:t>FR1 and FR2-1</w:t>
                  </w:r>
                </w:p>
              </w:tc>
              <w:tc>
                <w:tcPr>
                  <w:tcW w:w="4961" w:type="dxa"/>
                  <w:vMerge/>
                  <w:vAlign w:val="center"/>
                </w:tcPr>
                <w:p w14:paraId="72A972C2" w14:textId="77777777" w:rsidR="00BB66D0" w:rsidRPr="00BB66D0" w:rsidRDefault="00BB66D0" w:rsidP="006E3ACC">
                  <w:pPr>
                    <w:spacing w:after="120"/>
                    <w:rPr>
                      <w:sz w:val="18"/>
                    </w:rPr>
                  </w:pPr>
                </w:p>
              </w:tc>
            </w:tr>
          </w:tbl>
          <w:p w14:paraId="64618733" w14:textId="77777777" w:rsidR="00BB66D0" w:rsidRDefault="00BB66D0" w:rsidP="006E3ACC">
            <w:pPr>
              <w:spacing w:after="120" w:line="259" w:lineRule="auto"/>
              <w:rPr>
                <w:lang w:val="en-US"/>
              </w:rPr>
            </w:pPr>
          </w:p>
        </w:tc>
      </w:tr>
    </w:tbl>
    <w:p w14:paraId="0123E7B9" w14:textId="4045803C" w:rsidR="0071678C" w:rsidRDefault="00522D83" w:rsidP="008858E9">
      <w:pPr>
        <w:jc w:val="both"/>
      </w:pPr>
      <w:r>
        <w:lastRenderedPageBreak/>
        <w:t xml:space="preserve">For </w:t>
      </w:r>
      <w:r w:rsidR="003D6422">
        <w:t>Solution-</w:t>
      </w:r>
      <w:r w:rsidR="004B33F3">
        <w:t xml:space="preserve">1, </w:t>
      </w:r>
      <w:r>
        <w:t xml:space="preserve">it is proposed to </w:t>
      </w:r>
      <w:r w:rsidR="00D14C54">
        <w:t>introduce hard-limit</w:t>
      </w:r>
      <w:r>
        <w:t xml:space="preserve"> for aggressor output power by allowing network configuration of a dedicated p-Max so that the</w:t>
      </w:r>
      <w:r w:rsidR="00D14C54">
        <w:t xml:space="preserve"> determined</w:t>
      </w:r>
      <w:r>
        <w:t xml:space="preserve"> P</w:t>
      </w:r>
      <w:r w:rsidRPr="0071678C">
        <w:rPr>
          <w:vertAlign w:val="subscript"/>
        </w:rPr>
        <w:t>CMAX</w:t>
      </w:r>
      <w:r>
        <w:t xml:space="preserve"> </w:t>
      </w:r>
      <w:r w:rsidR="00D14C54">
        <w:t xml:space="preserve">can </w:t>
      </w:r>
      <w:r>
        <w:t>be</w:t>
      </w:r>
      <w:r w:rsidR="00D14C54">
        <w:t xml:space="preserve"> </w:t>
      </w:r>
      <w:r w:rsidR="002F3B5F">
        <w:t>capped</w:t>
      </w:r>
      <w:r w:rsidR="00E21B2B">
        <w:t xml:space="preserve">. </w:t>
      </w:r>
      <w:r w:rsidR="0071678C">
        <w:t xml:space="preserve">However, we think the following </w:t>
      </w:r>
      <w:r w:rsidR="0073606B">
        <w:t>points</w:t>
      </w:r>
      <w:r w:rsidR="0071678C">
        <w:t xml:space="preserve"> should be </w:t>
      </w:r>
      <w:r w:rsidR="007A57AE">
        <w:t>carefully</w:t>
      </w:r>
      <w:r w:rsidR="0071678C">
        <w:t xml:space="preserve"> considered.</w:t>
      </w:r>
    </w:p>
    <w:p w14:paraId="02418E67" w14:textId="036C74E5" w:rsidR="0071678C" w:rsidRPr="0071678C" w:rsidRDefault="006D6BD4" w:rsidP="0071678C">
      <w:pPr>
        <w:pStyle w:val="aff6"/>
        <w:numPr>
          <w:ilvl w:val="0"/>
          <w:numId w:val="23"/>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One fundamental issue that would shake the feasibility of this solution is that neither Rel-16 nor Rel-19 </w:t>
      </w:r>
      <w:r w:rsidR="009048B7">
        <w:rPr>
          <w:rFonts w:ascii="Times New Roman" w:hAnsi="Times New Roman"/>
          <w:kern w:val="0"/>
          <w:sz w:val="20"/>
          <w:szCs w:val="20"/>
          <w:lang w:val="en-GB" w:eastAsia="zh-CN"/>
        </w:rPr>
        <w:t xml:space="preserve">RRM CLI </w:t>
      </w:r>
      <w:r>
        <w:rPr>
          <w:rFonts w:ascii="Times New Roman" w:hAnsi="Times New Roman"/>
          <w:kern w:val="0"/>
          <w:sz w:val="20"/>
          <w:szCs w:val="20"/>
          <w:lang w:val="en-GB" w:eastAsia="zh-CN"/>
        </w:rPr>
        <w:t xml:space="preserve">measurement </w:t>
      </w:r>
      <w:r w:rsidR="009048B7">
        <w:rPr>
          <w:rFonts w:ascii="Times New Roman" w:hAnsi="Times New Roman"/>
          <w:kern w:val="0"/>
          <w:sz w:val="20"/>
          <w:szCs w:val="20"/>
          <w:lang w:val="en-GB" w:eastAsia="zh-CN"/>
        </w:rPr>
        <w:t xml:space="preserve">mechanism </w:t>
      </w:r>
      <w:r>
        <w:rPr>
          <w:rFonts w:ascii="Times New Roman" w:hAnsi="Times New Roman"/>
          <w:kern w:val="0"/>
          <w:sz w:val="20"/>
          <w:szCs w:val="20"/>
          <w:lang w:val="en-GB" w:eastAsia="zh-CN"/>
        </w:rPr>
        <w:t xml:space="preserve">can </w:t>
      </w:r>
      <w:r w:rsidR="00522D83">
        <w:rPr>
          <w:rFonts w:ascii="Times New Roman" w:hAnsi="Times New Roman"/>
          <w:kern w:val="0"/>
          <w:sz w:val="20"/>
          <w:szCs w:val="20"/>
          <w:lang w:val="en-GB" w:eastAsia="zh-CN"/>
        </w:rPr>
        <w:t>support adjacent frequency measurement</w:t>
      </w:r>
      <w:r w:rsidR="007A57AE">
        <w:rPr>
          <w:rFonts w:ascii="Times New Roman" w:hAnsi="Times New Roman"/>
          <w:kern w:val="0"/>
          <w:sz w:val="20"/>
          <w:szCs w:val="20"/>
          <w:lang w:val="en-GB" w:eastAsia="zh-CN"/>
        </w:rPr>
        <w:t xml:space="preserve">. Then the basis of aggressor UE </w:t>
      </w:r>
      <w:r w:rsidR="0073606B">
        <w:rPr>
          <w:rFonts w:ascii="Times New Roman" w:hAnsi="Times New Roman"/>
          <w:kern w:val="0"/>
          <w:sz w:val="20"/>
          <w:szCs w:val="20"/>
          <w:lang w:val="en-GB" w:eastAsia="zh-CN"/>
        </w:rPr>
        <w:t>screening</w:t>
      </w:r>
      <w:r w:rsidR="007A57AE">
        <w:rPr>
          <w:rFonts w:ascii="Times New Roman" w:hAnsi="Times New Roman"/>
          <w:kern w:val="0"/>
          <w:sz w:val="20"/>
          <w:szCs w:val="20"/>
          <w:lang w:val="en-GB" w:eastAsia="zh-CN"/>
        </w:rPr>
        <w:t xml:space="preserve"> is actually absent. Subsequent RAN2/RAN3 signalling design</w:t>
      </w:r>
      <w:r w:rsidR="0073606B">
        <w:rPr>
          <w:rFonts w:ascii="Times New Roman" w:hAnsi="Times New Roman"/>
          <w:kern w:val="0"/>
          <w:sz w:val="20"/>
          <w:szCs w:val="20"/>
          <w:lang w:val="en-GB" w:eastAsia="zh-CN"/>
        </w:rPr>
        <w:t xml:space="preserve"> even for intra-operator usage</w:t>
      </w:r>
      <w:r w:rsidR="007A57AE">
        <w:rPr>
          <w:rFonts w:ascii="Times New Roman" w:hAnsi="Times New Roman"/>
          <w:kern w:val="0"/>
          <w:sz w:val="20"/>
          <w:szCs w:val="20"/>
          <w:lang w:val="en-GB" w:eastAsia="zh-CN"/>
        </w:rPr>
        <w:t xml:space="preserve"> aiming to exchange information on</w:t>
      </w:r>
      <w:r w:rsidR="0073606B">
        <w:rPr>
          <w:rFonts w:ascii="Times New Roman" w:hAnsi="Times New Roman"/>
          <w:kern w:val="0"/>
          <w:sz w:val="20"/>
          <w:szCs w:val="20"/>
          <w:lang w:val="en-GB" w:eastAsia="zh-CN"/>
        </w:rPr>
        <w:t xml:space="preserve"> that aspect</w:t>
      </w:r>
      <w:r w:rsidR="005A7AED">
        <w:rPr>
          <w:rFonts w:ascii="Times New Roman" w:hAnsi="Times New Roman"/>
          <w:kern w:val="0"/>
          <w:sz w:val="20"/>
          <w:szCs w:val="20"/>
          <w:lang w:val="en-GB" w:eastAsia="zh-CN"/>
        </w:rPr>
        <w:t xml:space="preserve"> </w:t>
      </w:r>
      <w:r w:rsidR="007A57AE">
        <w:rPr>
          <w:rFonts w:ascii="Times New Roman" w:hAnsi="Times New Roman"/>
          <w:kern w:val="0"/>
          <w:sz w:val="20"/>
          <w:szCs w:val="20"/>
          <w:lang w:val="en-GB" w:eastAsia="zh-CN"/>
        </w:rPr>
        <w:t xml:space="preserve">is not possible at least in this release.    </w:t>
      </w:r>
    </w:p>
    <w:p w14:paraId="71CB67CD" w14:textId="7511283B" w:rsidR="0071678C" w:rsidRPr="0071678C" w:rsidRDefault="007A57AE" w:rsidP="0071678C">
      <w:pPr>
        <w:pStyle w:val="aff6"/>
        <w:numPr>
          <w:ilvl w:val="0"/>
          <w:numId w:val="23"/>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If the network can only </w:t>
      </w:r>
      <w:r w:rsidR="00BB6EF2">
        <w:rPr>
          <w:rFonts w:ascii="Times New Roman" w:hAnsi="Times New Roman"/>
          <w:kern w:val="0"/>
          <w:sz w:val="20"/>
          <w:szCs w:val="20"/>
          <w:lang w:val="en-GB" w:eastAsia="zh-CN"/>
        </w:rPr>
        <w:t xml:space="preserve">do a rough selection on aggressor, then the cost of network coverage performance must be expensive over a very limited gain on UE-UE CLI reduction.  </w:t>
      </w:r>
    </w:p>
    <w:p w14:paraId="21F62B9B" w14:textId="55EE6531" w:rsidR="004B33F3" w:rsidRPr="0071678C" w:rsidRDefault="00BB6EF2" w:rsidP="0071678C">
      <w:pPr>
        <w:pStyle w:val="aff6"/>
        <w:numPr>
          <w:ilvl w:val="0"/>
          <w:numId w:val="23"/>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Considering the complex situation</w:t>
      </w:r>
      <w:r w:rsidR="00586F41">
        <w:rPr>
          <w:rFonts w:ascii="Times New Roman" w:hAnsi="Times New Roman"/>
          <w:kern w:val="0"/>
          <w:sz w:val="20"/>
          <w:szCs w:val="20"/>
          <w:lang w:val="en-GB" w:eastAsia="zh-CN"/>
        </w:rPr>
        <w:t xml:space="preserve"> in the field</w:t>
      </w:r>
      <w:r>
        <w:rPr>
          <w:rFonts w:ascii="Times New Roman" w:hAnsi="Times New Roman"/>
          <w:kern w:val="0"/>
          <w:sz w:val="20"/>
          <w:szCs w:val="20"/>
          <w:lang w:val="en-GB" w:eastAsia="zh-CN"/>
        </w:rPr>
        <w:t xml:space="preserve"> contributed by</w:t>
      </w:r>
      <w:r w:rsidR="00586F41">
        <w:rPr>
          <w:rFonts w:ascii="Times New Roman" w:hAnsi="Times New Roman"/>
          <w:kern w:val="0"/>
          <w:sz w:val="20"/>
          <w:szCs w:val="20"/>
          <w:lang w:val="en-GB" w:eastAsia="zh-CN"/>
        </w:rPr>
        <w:t xml:space="preserve"> the number of</w:t>
      </w:r>
      <w:r>
        <w:rPr>
          <w:rFonts w:ascii="Times New Roman" w:hAnsi="Times New Roman"/>
          <w:kern w:val="0"/>
          <w:sz w:val="20"/>
          <w:szCs w:val="20"/>
          <w:lang w:val="en-GB" w:eastAsia="zh-CN"/>
        </w:rPr>
        <w:t xml:space="preserve"> </w:t>
      </w:r>
      <w:r w:rsidR="00586F41">
        <w:rPr>
          <w:rFonts w:ascii="Times New Roman" w:hAnsi="Times New Roman"/>
          <w:kern w:val="0"/>
          <w:sz w:val="20"/>
          <w:szCs w:val="20"/>
          <w:lang w:val="en-GB" w:eastAsia="zh-CN"/>
        </w:rPr>
        <w:t xml:space="preserve">serving </w:t>
      </w:r>
      <w:r>
        <w:rPr>
          <w:rFonts w:ascii="Times New Roman" w:hAnsi="Times New Roman"/>
          <w:kern w:val="0"/>
          <w:sz w:val="20"/>
          <w:szCs w:val="20"/>
          <w:lang w:val="en-GB" w:eastAsia="zh-CN"/>
        </w:rPr>
        <w:t>UE</w:t>
      </w:r>
      <w:r w:rsidR="00586F41">
        <w:rPr>
          <w:rFonts w:ascii="Times New Roman" w:hAnsi="Times New Roman"/>
          <w:kern w:val="0"/>
          <w:sz w:val="20"/>
          <w:szCs w:val="20"/>
          <w:lang w:val="en-GB" w:eastAsia="zh-CN"/>
        </w:rPr>
        <w:t>s with different</w:t>
      </w:r>
      <w:r>
        <w:rPr>
          <w:rFonts w:ascii="Times New Roman" w:hAnsi="Times New Roman"/>
          <w:kern w:val="0"/>
          <w:sz w:val="20"/>
          <w:szCs w:val="20"/>
          <w:lang w:val="en-GB" w:eastAsia="zh-CN"/>
        </w:rPr>
        <w:t xml:space="preserve"> movement</w:t>
      </w:r>
      <w:r w:rsidR="00586F41">
        <w:rPr>
          <w:rFonts w:ascii="Times New Roman" w:hAnsi="Times New Roman"/>
          <w:kern w:val="0"/>
          <w:sz w:val="20"/>
          <w:szCs w:val="20"/>
          <w:lang w:val="en-GB" w:eastAsia="zh-CN"/>
        </w:rPr>
        <w:t>, any static or even semi-static mechanism kept with the proposal might not have suffi</w:t>
      </w:r>
      <w:r w:rsidR="002F3B5F">
        <w:rPr>
          <w:rFonts w:ascii="Times New Roman" w:hAnsi="Times New Roman"/>
          <w:kern w:val="0"/>
          <w:sz w:val="20"/>
          <w:szCs w:val="20"/>
          <w:lang w:val="en-GB" w:eastAsia="zh-CN"/>
        </w:rPr>
        <w:t>cient</w:t>
      </w:r>
      <w:r w:rsidR="00586F41">
        <w:rPr>
          <w:rFonts w:ascii="Times New Roman" w:hAnsi="Times New Roman"/>
          <w:kern w:val="0"/>
          <w:sz w:val="20"/>
          <w:szCs w:val="20"/>
          <w:lang w:val="en-GB" w:eastAsia="zh-CN"/>
        </w:rPr>
        <w:t xml:space="preserve"> performance, while a dynamic solution must come with more complexity.  </w:t>
      </w:r>
      <w:r>
        <w:rPr>
          <w:rFonts w:ascii="Times New Roman" w:hAnsi="Times New Roman"/>
          <w:kern w:val="0"/>
          <w:sz w:val="20"/>
          <w:szCs w:val="20"/>
          <w:lang w:val="en-GB" w:eastAsia="zh-CN"/>
        </w:rPr>
        <w:t xml:space="preserve">  </w:t>
      </w:r>
      <w:r w:rsidR="0071678C" w:rsidRPr="0071678C">
        <w:rPr>
          <w:rFonts w:ascii="Times New Roman" w:hAnsi="Times New Roman"/>
          <w:kern w:val="0"/>
          <w:sz w:val="20"/>
          <w:szCs w:val="20"/>
          <w:lang w:val="en-GB" w:eastAsia="zh-CN"/>
        </w:rPr>
        <w:t xml:space="preserve"> </w:t>
      </w:r>
      <w:r w:rsidR="00E21B2B" w:rsidRPr="0071678C">
        <w:rPr>
          <w:rFonts w:ascii="Times New Roman" w:hAnsi="Times New Roman"/>
          <w:kern w:val="0"/>
          <w:sz w:val="20"/>
          <w:szCs w:val="20"/>
          <w:lang w:val="en-GB" w:eastAsia="zh-CN"/>
        </w:rPr>
        <w:t xml:space="preserve"> </w:t>
      </w:r>
      <w:r w:rsidR="00035FE5" w:rsidRPr="0071678C">
        <w:rPr>
          <w:rFonts w:ascii="Times New Roman" w:hAnsi="Times New Roman"/>
          <w:kern w:val="0"/>
          <w:sz w:val="20"/>
          <w:szCs w:val="20"/>
          <w:lang w:val="en-GB" w:eastAsia="zh-CN"/>
        </w:rPr>
        <w:t xml:space="preserve"> </w:t>
      </w:r>
      <w:r w:rsidR="004B33F3" w:rsidRPr="0071678C">
        <w:rPr>
          <w:rFonts w:ascii="Times New Roman" w:hAnsi="Times New Roman"/>
          <w:kern w:val="0"/>
          <w:sz w:val="20"/>
          <w:szCs w:val="20"/>
          <w:lang w:val="en-GB" w:eastAsia="zh-CN"/>
        </w:rPr>
        <w:t xml:space="preserve"> </w:t>
      </w:r>
    </w:p>
    <w:p w14:paraId="709309B3" w14:textId="0E98AEE2" w:rsidR="00586F41" w:rsidRDefault="00586F41" w:rsidP="008858E9">
      <w:pPr>
        <w:jc w:val="both"/>
        <w:rPr>
          <w:b/>
          <w:i/>
        </w:rPr>
      </w:pPr>
      <w:r>
        <w:rPr>
          <w:b/>
          <w:i/>
        </w:rPr>
        <w:t xml:space="preserve">Observation </w:t>
      </w:r>
      <w:r w:rsidR="00E24F3B">
        <w:rPr>
          <w:b/>
          <w:i/>
        </w:rPr>
        <w:t xml:space="preserve">1: </w:t>
      </w:r>
      <w:r w:rsidR="007430D1">
        <w:rPr>
          <w:b/>
          <w:i/>
        </w:rPr>
        <w:t xml:space="preserve">For Solution-1, </w:t>
      </w:r>
      <w:r w:rsidR="00B52D47">
        <w:rPr>
          <w:b/>
          <w:i/>
        </w:rPr>
        <w:t xml:space="preserve">the basis of aggressor UE identification is absent, because </w:t>
      </w:r>
      <w:r w:rsidR="00B52D47" w:rsidRPr="00B52D47">
        <w:rPr>
          <w:b/>
          <w:i/>
        </w:rPr>
        <w:t>neither Rel-16 nor Rel-19 RRM CLI measurement mechanism can support adjacent frequency measurement</w:t>
      </w:r>
      <w:r w:rsidR="00B52D47">
        <w:rPr>
          <w:b/>
          <w:i/>
        </w:rPr>
        <w:t>.</w:t>
      </w:r>
    </w:p>
    <w:p w14:paraId="1279BC7E" w14:textId="51A197C9" w:rsidR="00B52D47" w:rsidRDefault="00B52D47" w:rsidP="008858E9">
      <w:pPr>
        <w:jc w:val="both"/>
      </w:pPr>
      <w:r>
        <w:rPr>
          <w:b/>
          <w:i/>
        </w:rPr>
        <w:t xml:space="preserve">Observation 2: </w:t>
      </w:r>
      <w:r w:rsidRPr="00B52D47">
        <w:rPr>
          <w:b/>
          <w:i/>
        </w:rPr>
        <w:t>If the network can only do a rough selection on aggressor, then the cost of network coverage performance must be expensive over a very limited gain on UE-UE CLI reduction</w:t>
      </w:r>
      <w:r>
        <w:rPr>
          <w:b/>
          <w:i/>
        </w:rPr>
        <w:t>.</w:t>
      </w:r>
    </w:p>
    <w:p w14:paraId="0290790E" w14:textId="77777777" w:rsidR="00BA3CD8" w:rsidRDefault="009954B5" w:rsidP="008858E9">
      <w:pPr>
        <w:jc w:val="both"/>
      </w:pPr>
      <w:r>
        <w:t>When</w:t>
      </w:r>
      <w:r w:rsidR="00C01989">
        <w:t xml:space="preserve"> we trace back to the co-ex study, we understand that the conclusion must have tight relationship with the simulation modelling e.g. ACIR model which plays as UE-UE CLI resistance.</w:t>
      </w:r>
      <w:r w:rsidR="00E555C2" w:rsidRPr="00E555C2">
        <w:t xml:space="preserve"> </w:t>
      </w:r>
      <w:r w:rsidR="00E555C2">
        <w:t xml:space="preserve">Based on flat model, 30dBc ACLR for PC3 and 33dBc ACS would generate 28.2dBc ACIR only. </w:t>
      </w:r>
      <w:r w:rsidR="004A2FEC">
        <w:t>However u</w:t>
      </w:r>
      <w:r w:rsidR="00E555C2">
        <w:t xml:space="preserve">nder stepwise model, ACLR can increase to a higher value e.g. 43dBc considering the DL </w:t>
      </w:r>
      <w:proofErr w:type="spellStart"/>
      <w:r w:rsidR="00E555C2">
        <w:t>subband</w:t>
      </w:r>
      <w:proofErr w:type="spellEnd"/>
      <w:r w:rsidR="00E555C2">
        <w:t xml:space="preserve"> between the aggressor SBFD UL </w:t>
      </w:r>
      <w:proofErr w:type="spellStart"/>
      <w:r w:rsidR="00E555C2">
        <w:t>subband</w:t>
      </w:r>
      <w:proofErr w:type="spellEnd"/>
      <w:r w:rsidR="00E555C2">
        <w:t xml:space="preserve"> and the victim legacy TDD DL CBW. Consequently, the equivalent ACIR can approach to 33dBc then there is around 5dB improvement.</w:t>
      </w:r>
      <w:r w:rsidR="00617D38">
        <w:t xml:space="preserve"> </w:t>
      </w:r>
      <w:r w:rsidR="008B54A9">
        <w:t xml:space="preserve">From real implementation perspective, the ACIR performance must be better than </w:t>
      </w:r>
      <w:r w:rsidR="0073569B">
        <w:t xml:space="preserve">those models. Thus it somehow shows the possibility on </w:t>
      </w:r>
      <w:r w:rsidR="00667229">
        <w:t>performance</w:t>
      </w:r>
      <w:r w:rsidR="00C8309B">
        <w:t xml:space="preserve"> improvement</w:t>
      </w:r>
      <w:r w:rsidR="00667229">
        <w:t xml:space="preserve"> </w:t>
      </w:r>
      <w:r w:rsidR="00617D38">
        <w:t xml:space="preserve">by </w:t>
      </w:r>
      <w:r w:rsidR="00266423">
        <w:t>frequency selective scheduling.</w:t>
      </w:r>
    </w:p>
    <w:p w14:paraId="79DB9177" w14:textId="2ED35B4D" w:rsidR="00441EC3" w:rsidRDefault="000A5DF5" w:rsidP="000A5DF5">
      <w:pPr>
        <w:jc w:val="both"/>
        <w:rPr>
          <w:b/>
          <w:i/>
        </w:rPr>
      </w:pPr>
      <w:r>
        <w:rPr>
          <w:b/>
          <w:i/>
        </w:rPr>
        <w:t xml:space="preserve">Observation 3: For co-ex study, </w:t>
      </w:r>
      <w:r w:rsidR="00441EC3">
        <w:rPr>
          <w:b/>
          <w:i/>
        </w:rPr>
        <w:t xml:space="preserve">the ACIR generated by flat model reflects the worst case, while stepwise model can be relatively closer to real implementation and somehow shows </w:t>
      </w:r>
      <w:r w:rsidR="00441EC3" w:rsidRPr="00441EC3">
        <w:rPr>
          <w:b/>
          <w:i/>
        </w:rPr>
        <w:t xml:space="preserve">the possibility on </w:t>
      </w:r>
      <w:r w:rsidR="002200D0">
        <w:rPr>
          <w:b/>
          <w:i/>
        </w:rPr>
        <w:t>UE-UE CLI</w:t>
      </w:r>
      <w:r w:rsidR="00441EC3" w:rsidRPr="00441EC3">
        <w:rPr>
          <w:b/>
          <w:i/>
        </w:rPr>
        <w:t xml:space="preserve"> </w:t>
      </w:r>
      <w:r w:rsidR="002200D0">
        <w:rPr>
          <w:b/>
          <w:i/>
        </w:rPr>
        <w:t xml:space="preserve">handling </w:t>
      </w:r>
      <w:r w:rsidR="00441EC3" w:rsidRPr="00441EC3">
        <w:rPr>
          <w:b/>
          <w:i/>
        </w:rPr>
        <w:t>by frequency selective scheduling.</w:t>
      </w:r>
    </w:p>
    <w:p w14:paraId="205933D8" w14:textId="1A62908D" w:rsidR="008B54A9" w:rsidRPr="00266423" w:rsidRDefault="00B67D9A" w:rsidP="008858E9">
      <w:pPr>
        <w:jc w:val="both"/>
      </w:pPr>
      <w:r>
        <w:t>Coincidentally</w:t>
      </w:r>
      <w:r w:rsidR="00BA3CD8">
        <w:t xml:space="preserve">, the MSD issue caused by DC/CA operation </w:t>
      </w:r>
      <w:r w:rsidR="00A50D2C">
        <w:t>can be compared with</w:t>
      </w:r>
      <w:r w:rsidR="000A5DF5">
        <w:t xml:space="preserve"> </w:t>
      </w:r>
      <w:r>
        <w:t>this one, since it is also about</w:t>
      </w:r>
      <w:r w:rsidR="00BA3CD8">
        <w:t xml:space="preserve"> </w:t>
      </w:r>
      <w:r>
        <w:t xml:space="preserve">in </w:t>
      </w:r>
      <w:r w:rsidR="00BA3CD8">
        <w:t>some specific frequency combinations, DL degradation would become more as the UL transmission power ramping up.</w:t>
      </w:r>
      <w:r w:rsidR="000A5DF5">
        <w:t xml:space="preserve"> Instead, the specification didn’t introduce any </w:t>
      </w:r>
      <w:proofErr w:type="gramStart"/>
      <w:r w:rsidR="000A5DF5">
        <w:t>Tx</w:t>
      </w:r>
      <w:proofErr w:type="gramEnd"/>
      <w:r w:rsidR="000A5DF5">
        <w:t xml:space="preserve"> power limitation but only a REFSENS exemption as a reference for deployment/scheduling. </w:t>
      </w:r>
      <w:r w:rsidR="00BA3CD8">
        <w:t xml:space="preserve">   </w:t>
      </w:r>
    </w:p>
    <w:p w14:paraId="26EB3017" w14:textId="01086B43" w:rsidR="00266423" w:rsidRDefault="00B67D9A" w:rsidP="008858E9">
      <w:pPr>
        <w:jc w:val="both"/>
        <w:rPr>
          <w:b/>
          <w:i/>
        </w:rPr>
      </w:pPr>
      <w:r>
        <w:rPr>
          <w:b/>
          <w:i/>
        </w:rPr>
        <w:t xml:space="preserve">Observation 4: </w:t>
      </w:r>
      <w:r w:rsidR="00951F80">
        <w:rPr>
          <w:b/>
          <w:i/>
        </w:rPr>
        <w:t xml:space="preserve">MSD issue is somehow similar with UE-UE CLI issue, but </w:t>
      </w:r>
      <w:r w:rsidR="00951F80" w:rsidRPr="00951F80">
        <w:rPr>
          <w:b/>
          <w:i/>
        </w:rPr>
        <w:t xml:space="preserve">spec didn’t introduce any </w:t>
      </w:r>
      <w:proofErr w:type="gramStart"/>
      <w:r w:rsidR="00951F80" w:rsidRPr="00951F80">
        <w:rPr>
          <w:b/>
          <w:i/>
        </w:rPr>
        <w:t>Tx</w:t>
      </w:r>
      <w:proofErr w:type="gramEnd"/>
      <w:r w:rsidR="00951F80" w:rsidRPr="00951F80">
        <w:rPr>
          <w:b/>
          <w:i/>
        </w:rPr>
        <w:t xml:space="preserve"> power limitation but only a REFSENS exemption as a reference for deployment/scheduling</w:t>
      </w:r>
      <w:r w:rsidR="00951F80">
        <w:rPr>
          <w:b/>
          <w:i/>
        </w:rPr>
        <w:t>.</w:t>
      </w:r>
    </w:p>
    <w:p w14:paraId="067BAEBC" w14:textId="05D7E503" w:rsidR="00B67D9A" w:rsidRDefault="00B67D9A" w:rsidP="008858E9">
      <w:pPr>
        <w:jc w:val="both"/>
        <w:rPr>
          <w:b/>
          <w:i/>
        </w:rPr>
      </w:pPr>
      <w:r>
        <w:t xml:space="preserve">In conclusion, we think the whole UE-UE CLI issue can be resolved by network scheduling without the proposed </w:t>
      </w:r>
      <w:r w:rsidR="0055709E">
        <w:t xml:space="preserve">network configuration or </w:t>
      </w:r>
      <w:r>
        <w:t>air interface enhancement in Rel-19.</w:t>
      </w:r>
    </w:p>
    <w:p w14:paraId="33274AE8" w14:textId="36135393" w:rsidR="0055709E" w:rsidRDefault="009A49FF" w:rsidP="0055709E">
      <w:pPr>
        <w:jc w:val="both"/>
      </w:pPr>
      <w:r>
        <w:rPr>
          <w:b/>
          <w:i/>
        </w:rPr>
        <w:t>Proposal</w:t>
      </w:r>
      <w:r w:rsidR="005029B8">
        <w:rPr>
          <w:b/>
          <w:i/>
        </w:rPr>
        <w:t xml:space="preserve"> 1</w:t>
      </w:r>
      <w:r w:rsidR="0055709E">
        <w:rPr>
          <w:b/>
          <w:i/>
        </w:rPr>
        <w:t xml:space="preserve">: </w:t>
      </w:r>
      <w:r>
        <w:rPr>
          <w:b/>
          <w:i/>
        </w:rPr>
        <w:t>In Rel-19, d</w:t>
      </w:r>
      <w:r w:rsidR="0055709E">
        <w:rPr>
          <w:b/>
          <w:i/>
        </w:rPr>
        <w:t>o not specify Solution-1 in Rel-19</w:t>
      </w:r>
      <w:r>
        <w:rPr>
          <w:b/>
          <w:i/>
        </w:rPr>
        <w:t xml:space="preserve">. How to accommodate UE-UE CLI can be up to gNB implementation. </w:t>
      </w:r>
    </w:p>
    <w:p w14:paraId="59DC004D" w14:textId="77777777" w:rsidR="00367E1F" w:rsidRPr="00367E1F" w:rsidRDefault="00367E1F" w:rsidP="008575B1">
      <w:pPr>
        <w:jc w:val="both"/>
      </w:pPr>
    </w:p>
    <w:p w14:paraId="629DD866" w14:textId="77777777" w:rsidR="008C4D79" w:rsidRPr="008575B1" w:rsidRDefault="008C4D79"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2A19675F" w:rsidR="00A02B3E" w:rsidRDefault="00AB1467" w:rsidP="00AA2D97">
      <w:pPr>
        <w:jc w:val="both"/>
      </w:pPr>
      <w:r w:rsidRPr="00086BFD">
        <w:t>In this contribution we discussed</w:t>
      </w:r>
      <w:r>
        <w:rPr>
          <w:rFonts w:hint="eastAsia"/>
        </w:rPr>
        <w:t xml:space="preserve"> </w:t>
      </w:r>
      <w:r w:rsidRPr="00086BFD">
        <w:t>on the</w:t>
      </w:r>
      <w:r>
        <w:t xml:space="preserve"> </w:t>
      </w:r>
      <w:r w:rsidR="00367E1F">
        <w:t>UE-UE CLI issue</w:t>
      </w:r>
      <w:r w:rsidR="00501734">
        <w:t xml:space="preserve"> for </w:t>
      </w:r>
      <w:r w:rsidR="00A02B3E">
        <w:t>SBFD</w:t>
      </w:r>
      <w:r w:rsidR="007265B2">
        <w:t>.</w:t>
      </w:r>
      <w:r w:rsidRPr="00086BFD">
        <w:t xml:space="preserve"> </w:t>
      </w:r>
      <w:r w:rsidR="00796C4E">
        <w:t>W</w:t>
      </w:r>
      <w:r w:rsidRPr="00086BFD">
        <w:t>e have the following</w:t>
      </w:r>
      <w:r w:rsidR="00893344">
        <w:t xml:space="preserve"> observation</w:t>
      </w:r>
      <w:r w:rsidR="00367E1F">
        <w:t>s</w:t>
      </w:r>
      <w:r w:rsidR="00893344">
        <w:t xml:space="preserve"> and</w:t>
      </w:r>
      <w:r w:rsidR="00312E2F">
        <w:t xml:space="preserve"> </w:t>
      </w:r>
      <w:r w:rsidRPr="00086BFD">
        <w:t>proposal</w:t>
      </w:r>
      <w:r w:rsidR="00C854F5">
        <w:t>s</w:t>
      </w:r>
      <w:r w:rsidRPr="00086BFD">
        <w:t>:</w:t>
      </w:r>
    </w:p>
    <w:p w14:paraId="4068CDB6" w14:textId="77777777" w:rsidR="009A49FF" w:rsidRDefault="009A49FF" w:rsidP="009A49FF">
      <w:pPr>
        <w:jc w:val="both"/>
        <w:rPr>
          <w:b/>
          <w:i/>
        </w:rPr>
      </w:pPr>
      <w:r>
        <w:rPr>
          <w:b/>
          <w:i/>
        </w:rPr>
        <w:t xml:space="preserve">Observation 1: For Solution-1, the basis of aggressor UE identification is absent, because </w:t>
      </w:r>
      <w:r w:rsidRPr="00B52D47">
        <w:rPr>
          <w:b/>
          <w:i/>
        </w:rPr>
        <w:t>neither Rel-16 nor Rel-19 RRM CLI measurement mechanism can support adjacent frequency measurement</w:t>
      </w:r>
      <w:r>
        <w:rPr>
          <w:b/>
          <w:i/>
        </w:rPr>
        <w:t>.</w:t>
      </w:r>
    </w:p>
    <w:p w14:paraId="0FA88D45" w14:textId="77777777" w:rsidR="009A49FF" w:rsidRDefault="009A49FF" w:rsidP="009A49FF">
      <w:pPr>
        <w:jc w:val="both"/>
      </w:pPr>
      <w:r>
        <w:rPr>
          <w:b/>
          <w:i/>
        </w:rPr>
        <w:lastRenderedPageBreak/>
        <w:t xml:space="preserve">Observation 2: </w:t>
      </w:r>
      <w:r w:rsidRPr="00B52D47">
        <w:rPr>
          <w:b/>
          <w:i/>
        </w:rPr>
        <w:t>If the network can only do a rough selection on aggressor, then the cost of network coverage performance must be expensive over a very limited gain on UE-UE CLI reduction</w:t>
      </w:r>
      <w:r>
        <w:rPr>
          <w:b/>
          <w:i/>
        </w:rPr>
        <w:t>.</w:t>
      </w:r>
    </w:p>
    <w:p w14:paraId="39FAB66B" w14:textId="07B2A60C" w:rsidR="009A49FF" w:rsidRPr="009A49FF" w:rsidRDefault="009A49FF" w:rsidP="009A49FF">
      <w:pPr>
        <w:jc w:val="both"/>
        <w:rPr>
          <w:b/>
          <w:i/>
        </w:rPr>
      </w:pPr>
      <w:r>
        <w:rPr>
          <w:b/>
          <w:i/>
        </w:rPr>
        <w:t xml:space="preserve">Observation 3: For co-ex study, the ACIR generated by flat model reflects the worst case, while stepwise model can be relatively closer to real implementation and somehow shows </w:t>
      </w:r>
      <w:r w:rsidRPr="00441EC3">
        <w:rPr>
          <w:b/>
          <w:i/>
        </w:rPr>
        <w:t xml:space="preserve">the possibility on </w:t>
      </w:r>
      <w:r>
        <w:rPr>
          <w:b/>
          <w:i/>
        </w:rPr>
        <w:t>UE-UE CLI</w:t>
      </w:r>
      <w:r w:rsidRPr="00441EC3">
        <w:rPr>
          <w:b/>
          <w:i/>
        </w:rPr>
        <w:t xml:space="preserve"> </w:t>
      </w:r>
      <w:r>
        <w:rPr>
          <w:b/>
          <w:i/>
        </w:rPr>
        <w:t xml:space="preserve">handling </w:t>
      </w:r>
      <w:r w:rsidRPr="00441EC3">
        <w:rPr>
          <w:b/>
          <w:i/>
        </w:rPr>
        <w:t>by frequency selective scheduling.</w:t>
      </w:r>
      <w:r>
        <w:t xml:space="preserve">    </w:t>
      </w:r>
    </w:p>
    <w:p w14:paraId="6234F013" w14:textId="77777777" w:rsidR="009A49FF" w:rsidRDefault="009A49FF" w:rsidP="009A49FF">
      <w:pPr>
        <w:jc w:val="both"/>
        <w:rPr>
          <w:b/>
          <w:i/>
        </w:rPr>
      </w:pPr>
      <w:r>
        <w:rPr>
          <w:b/>
          <w:i/>
        </w:rPr>
        <w:t xml:space="preserve">Observation 4: MSD issue is somehow similar with UE-UE CLI issue, but </w:t>
      </w:r>
      <w:r w:rsidRPr="00951F80">
        <w:rPr>
          <w:b/>
          <w:i/>
        </w:rPr>
        <w:t xml:space="preserve">spec didn’t introduce any </w:t>
      </w:r>
      <w:proofErr w:type="gramStart"/>
      <w:r w:rsidRPr="00951F80">
        <w:rPr>
          <w:b/>
          <w:i/>
        </w:rPr>
        <w:t>Tx</w:t>
      </w:r>
      <w:proofErr w:type="gramEnd"/>
      <w:r w:rsidRPr="00951F80">
        <w:rPr>
          <w:b/>
          <w:i/>
        </w:rPr>
        <w:t xml:space="preserve"> power limitation but only a REFSENS exemption as a reference for deployment/scheduling</w:t>
      </w:r>
      <w:r>
        <w:rPr>
          <w:b/>
          <w:i/>
        </w:rPr>
        <w:t>.</w:t>
      </w:r>
    </w:p>
    <w:p w14:paraId="51D3AB8B" w14:textId="77777777" w:rsidR="009A49FF" w:rsidRDefault="009A49FF" w:rsidP="00D54B23">
      <w:pPr>
        <w:jc w:val="both"/>
        <w:rPr>
          <w:b/>
          <w:i/>
        </w:rPr>
      </w:pPr>
    </w:p>
    <w:p w14:paraId="18CB83EC" w14:textId="49B22EAC" w:rsidR="00472976" w:rsidRPr="00472976" w:rsidRDefault="009A49FF" w:rsidP="00AA2D97">
      <w:pPr>
        <w:jc w:val="both"/>
        <w:rPr>
          <w:b/>
          <w:i/>
        </w:rPr>
      </w:pPr>
      <w:r>
        <w:rPr>
          <w:b/>
          <w:i/>
        </w:rPr>
        <w:t>Proposal</w:t>
      </w:r>
      <w:r w:rsidR="005029B8">
        <w:rPr>
          <w:b/>
          <w:i/>
        </w:rPr>
        <w:t xml:space="preserve"> 1</w:t>
      </w:r>
      <w:r>
        <w:rPr>
          <w:b/>
          <w:i/>
        </w:rPr>
        <w:t>: In Rel-19, do not specify Solution-1 in Rel-19. How to accommodate UE-UE CLI can be up to gNB implementation.</w:t>
      </w:r>
    </w:p>
    <w:p w14:paraId="6E4DEA30" w14:textId="77777777" w:rsidR="00B22DA6" w:rsidRDefault="00B22DA6" w:rsidP="00B22DA6">
      <w:pPr>
        <w:pStyle w:val="1"/>
        <w:numPr>
          <w:ilvl w:val="0"/>
          <w:numId w:val="0"/>
        </w:numPr>
        <w:rPr>
          <w:rFonts w:eastAsia="宋体"/>
          <w:lang w:eastAsia="zh-CN"/>
        </w:rPr>
      </w:pPr>
      <w:r>
        <w:t>References</w:t>
      </w:r>
    </w:p>
    <w:p w14:paraId="54742034" w14:textId="5BD1C640" w:rsidR="0084780F" w:rsidRPr="00B50B32" w:rsidRDefault="009E2A52" w:rsidP="009E2A52">
      <w:pPr>
        <w:numPr>
          <w:ilvl w:val="0"/>
          <w:numId w:val="10"/>
        </w:numPr>
        <w:tabs>
          <w:tab w:val="clear" w:pos="720"/>
          <w:tab w:val="num" w:pos="426"/>
        </w:tabs>
        <w:overflowPunct/>
        <w:autoSpaceDE/>
        <w:autoSpaceDN/>
        <w:adjustRightInd/>
        <w:ind w:left="426" w:hanging="426"/>
        <w:jc w:val="both"/>
        <w:textAlignment w:val="auto"/>
      </w:pPr>
      <w:r>
        <w:t>R4-</w:t>
      </w:r>
      <w:r w:rsidR="000B06B7">
        <w:t>250</w:t>
      </w:r>
      <w:r w:rsidR="00282BC7">
        <w:t>8708</w:t>
      </w:r>
      <w:r w:rsidR="000B06B7">
        <w:t xml:space="preserve">, </w:t>
      </w:r>
      <w:r w:rsidR="000B06B7" w:rsidRPr="001D14BB">
        <w:t>“</w:t>
      </w:r>
      <w:r w:rsidR="00282BC7" w:rsidRPr="00282BC7">
        <w:t>Way Forward on UE-UE CLI problem statement and potential solutions</w:t>
      </w:r>
      <w:r w:rsidR="000B06B7" w:rsidRPr="001D14BB">
        <w:t xml:space="preserve">”, </w:t>
      </w:r>
      <w:r w:rsidR="000B06B7">
        <w:t>Samsung</w:t>
      </w:r>
      <w:r w:rsidR="000B06B7" w:rsidRPr="001D14BB">
        <w:t>, 3GPP TSG-RAN</w:t>
      </w:r>
      <w:r w:rsidR="000B06B7">
        <w:t>4</w:t>
      </w:r>
      <w:r w:rsidR="000B06B7" w:rsidRPr="001D14BB">
        <w:t xml:space="preserve"> Meeting #1</w:t>
      </w:r>
      <w:r w:rsidR="000B06B7">
        <w:t>15</w:t>
      </w:r>
      <w:r w:rsidR="000B06B7" w:rsidRPr="001D14BB">
        <w:t xml:space="preserve">, </w:t>
      </w:r>
      <w:r w:rsidR="000B06B7">
        <w:t>Malta</w:t>
      </w:r>
      <w:r w:rsidR="000B06B7" w:rsidRPr="00C36C43">
        <w:t xml:space="preserve">, </w:t>
      </w:r>
      <w:r w:rsidR="000B06B7">
        <w:t>MT,</w:t>
      </w:r>
      <w:r w:rsidR="000B06B7" w:rsidRPr="001D14BB">
        <w:t xml:space="preserve"> </w:t>
      </w:r>
      <w:r w:rsidR="000B06B7">
        <w:t>May</w:t>
      </w:r>
      <w:r w:rsidR="000B06B7" w:rsidRPr="001D14BB">
        <w:t xml:space="preserve"> </w:t>
      </w:r>
      <w:r w:rsidR="000B06B7">
        <w:t>19-23</w:t>
      </w:r>
      <w:r w:rsidR="000B06B7" w:rsidRPr="001D14BB">
        <w:t xml:space="preserve">, </w:t>
      </w:r>
      <w:r w:rsidR="003C444F">
        <w:t>2025</w:t>
      </w:r>
      <w:r w:rsidR="00BB41AF">
        <w:t>.</w:t>
      </w:r>
    </w:p>
    <w:sectPr w:rsidR="0084780F" w:rsidRPr="00B50B32"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A889B" w14:textId="77777777" w:rsidR="004F284C" w:rsidRDefault="004F284C" w:rsidP="0052762B">
      <w:r>
        <w:separator/>
      </w:r>
    </w:p>
  </w:endnote>
  <w:endnote w:type="continuationSeparator" w:id="0">
    <w:p w14:paraId="004EE6B0" w14:textId="77777777" w:rsidR="004F284C" w:rsidRDefault="004F284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93C5B" w14:textId="77777777" w:rsidR="004F284C" w:rsidRDefault="004F284C" w:rsidP="0052762B">
      <w:r>
        <w:separator/>
      </w:r>
    </w:p>
  </w:footnote>
  <w:footnote w:type="continuationSeparator" w:id="0">
    <w:p w14:paraId="15ABA3ED" w14:textId="77777777" w:rsidR="004F284C" w:rsidRDefault="004F284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020B8E"/>
    <w:multiLevelType w:val="hybridMultilevel"/>
    <w:tmpl w:val="768409A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D33AEA"/>
    <w:multiLevelType w:val="hybridMultilevel"/>
    <w:tmpl w:val="B1323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26C79AD"/>
    <w:multiLevelType w:val="hybridMultilevel"/>
    <w:tmpl w:val="8D326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310120"/>
    <w:multiLevelType w:val="hybridMultilevel"/>
    <w:tmpl w:val="63AAD39A"/>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8"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1"/>
  </w:num>
  <w:num w:numId="4">
    <w:abstractNumId w:val="20"/>
  </w:num>
  <w:num w:numId="5">
    <w:abstractNumId w:val="19"/>
  </w:num>
  <w:num w:numId="6">
    <w:abstractNumId w:val="6"/>
  </w:num>
  <w:num w:numId="7">
    <w:abstractNumId w:val="16"/>
  </w:num>
  <w:num w:numId="8">
    <w:abstractNumId w:val="22"/>
  </w:num>
  <w:num w:numId="9">
    <w:abstractNumId w:val="5"/>
  </w:num>
  <w:num w:numId="10">
    <w:abstractNumId w:val="21"/>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3"/>
  </w:num>
  <w:num w:numId="14">
    <w:abstractNumId w:val="18"/>
  </w:num>
  <w:num w:numId="15">
    <w:abstractNumId w:val="2"/>
  </w:num>
  <w:num w:numId="16">
    <w:abstractNumId w:val="9"/>
  </w:num>
  <w:num w:numId="17">
    <w:abstractNumId w:val="0"/>
  </w:num>
  <w:num w:numId="18">
    <w:abstractNumId w:val="4"/>
  </w:num>
  <w:num w:numId="19">
    <w:abstractNumId w:val="12"/>
  </w:num>
  <w:num w:numId="20">
    <w:abstractNumId w:val="14"/>
  </w:num>
  <w:num w:numId="21">
    <w:abstractNumId w:val="7"/>
  </w:num>
  <w:num w:numId="22">
    <w:abstractNumId w:val="10"/>
  </w:num>
  <w:num w:numId="2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4CB"/>
    <w:rsid w:val="00002E68"/>
    <w:rsid w:val="000042C6"/>
    <w:rsid w:val="000046FC"/>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5FE5"/>
    <w:rsid w:val="000365C5"/>
    <w:rsid w:val="000368DA"/>
    <w:rsid w:val="00037162"/>
    <w:rsid w:val="0003726B"/>
    <w:rsid w:val="000402AB"/>
    <w:rsid w:val="00040783"/>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567"/>
    <w:rsid w:val="0005187B"/>
    <w:rsid w:val="00051D47"/>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BF8"/>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5E8"/>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2EA"/>
    <w:rsid w:val="0009659B"/>
    <w:rsid w:val="0009675A"/>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5DF5"/>
    <w:rsid w:val="000A6811"/>
    <w:rsid w:val="000A706F"/>
    <w:rsid w:val="000A762E"/>
    <w:rsid w:val="000A7819"/>
    <w:rsid w:val="000A7B11"/>
    <w:rsid w:val="000A7C07"/>
    <w:rsid w:val="000B018D"/>
    <w:rsid w:val="000B06B7"/>
    <w:rsid w:val="000B0854"/>
    <w:rsid w:val="000B0AE6"/>
    <w:rsid w:val="000B0BA7"/>
    <w:rsid w:val="000B1F1E"/>
    <w:rsid w:val="000B24EA"/>
    <w:rsid w:val="000B2D47"/>
    <w:rsid w:val="000B2DA5"/>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B8E"/>
    <w:rsid w:val="000C5D17"/>
    <w:rsid w:val="000C5FCB"/>
    <w:rsid w:val="000C67EF"/>
    <w:rsid w:val="000C6B58"/>
    <w:rsid w:val="000C7058"/>
    <w:rsid w:val="000C7687"/>
    <w:rsid w:val="000C7887"/>
    <w:rsid w:val="000C7AAC"/>
    <w:rsid w:val="000C7C7C"/>
    <w:rsid w:val="000C7D98"/>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67"/>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0C"/>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E42"/>
    <w:rsid w:val="00114108"/>
    <w:rsid w:val="001145CD"/>
    <w:rsid w:val="00114764"/>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0D"/>
    <w:rsid w:val="00125824"/>
    <w:rsid w:val="00125B3C"/>
    <w:rsid w:val="00125FC0"/>
    <w:rsid w:val="0012618D"/>
    <w:rsid w:val="001267F8"/>
    <w:rsid w:val="00126870"/>
    <w:rsid w:val="00126A3F"/>
    <w:rsid w:val="001277F9"/>
    <w:rsid w:val="00127CB0"/>
    <w:rsid w:val="001300F3"/>
    <w:rsid w:val="001301CB"/>
    <w:rsid w:val="00130DD2"/>
    <w:rsid w:val="001317D0"/>
    <w:rsid w:val="00131F11"/>
    <w:rsid w:val="00132936"/>
    <w:rsid w:val="0013293B"/>
    <w:rsid w:val="001329BF"/>
    <w:rsid w:val="00132B1C"/>
    <w:rsid w:val="00132D1F"/>
    <w:rsid w:val="00133EB9"/>
    <w:rsid w:val="00133EF3"/>
    <w:rsid w:val="0013425F"/>
    <w:rsid w:val="00134806"/>
    <w:rsid w:val="00134D71"/>
    <w:rsid w:val="0013512A"/>
    <w:rsid w:val="00135141"/>
    <w:rsid w:val="001353FC"/>
    <w:rsid w:val="00135566"/>
    <w:rsid w:val="00135898"/>
    <w:rsid w:val="00135C70"/>
    <w:rsid w:val="00136B9F"/>
    <w:rsid w:val="00136ECA"/>
    <w:rsid w:val="001375DC"/>
    <w:rsid w:val="00137C8F"/>
    <w:rsid w:val="00137D4A"/>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FF8"/>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1F4"/>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5F7"/>
    <w:rsid w:val="00185D7D"/>
    <w:rsid w:val="00186574"/>
    <w:rsid w:val="0018686E"/>
    <w:rsid w:val="0018689E"/>
    <w:rsid w:val="00186918"/>
    <w:rsid w:val="00186DFE"/>
    <w:rsid w:val="00186FED"/>
    <w:rsid w:val="001874A3"/>
    <w:rsid w:val="001878F6"/>
    <w:rsid w:val="001879F5"/>
    <w:rsid w:val="00187B6A"/>
    <w:rsid w:val="00187CFD"/>
    <w:rsid w:val="00187F90"/>
    <w:rsid w:val="0019081B"/>
    <w:rsid w:val="00190C7D"/>
    <w:rsid w:val="00190C97"/>
    <w:rsid w:val="001913A3"/>
    <w:rsid w:val="00192290"/>
    <w:rsid w:val="00192CF8"/>
    <w:rsid w:val="00192F75"/>
    <w:rsid w:val="00192FD9"/>
    <w:rsid w:val="00193387"/>
    <w:rsid w:val="001933B6"/>
    <w:rsid w:val="00193508"/>
    <w:rsid w:val="0019368D"/>
    <w:rsid w:val="00193752"/>
    <w:rsid w:val="00193F63"/>
    <w:rsid w:val="0019437A"/>
    <w:rsid w:val="0019457E"/>
    <w:rsid w:val="00195111"/>
    <w:rsid w:val="001952ED"/>
    <w:rsid w:val="001961BC"/>
    <w:rsid w:val="00196949"/>
    <w:rsid w:val="001972E1"/>
    <w:rsid w:val="0019742B"/>
    <w:rsid w:val="0019781D"/>
    <w:rsid w:val="0019795B"/>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0AC"/>
    <w:rsid w:val="001A73C7"/>
    <w:rsid w:val="001A7A02"/>
    <w:rsid w:val="001A7C38"/>
    <w:rsid w:val="001B014E"/>
    <w:rsid w:val="001B044D"/>
    <w:rsid w:val="001B07B2"/>
    <w:rsid w:val="001B14C1"/>
    <w:rsid w:val="001B15B6"/>
    <w:rsid w:val="001B1E2E"/>
    <w:rsid w:val="001B2C17"/>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272"/>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9D2"/>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093"/>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02"/>
    <w:rsid w:val="00210AB3"/>
    <w:rsid w:val="00210F80"/>
    <w:rsid w:val="00211125"/>
    <w:rsid w:val="002113BC"/>
    <w:rsid w:val="00211927"/>
    <w:rsid w:val="00211C7B"/>
    <w:rsid w:val="00211DD9"/>
    <w:rsid w:val="002122E4"/>
    <w:rsid w:val="00212630"/>
    <w:rsid w:val="00212750"/>
    <w:rsid w:val="00212F58"/>
    <w:rsid w:val="00213080"/>
    <w:rsid w:val="00213518"/>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0D0"/>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6FB8"/>
    <w:rsid w:val="0022715D"/>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339"/>
    <w:rsid w:val="00237463"/>
    <w:rsid w:val="00237506"/>
    <w:rsid w:val="002375BA"/>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1823"/>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3E65"/>
    <w:rsid w:val="0026479C"/>
    <w:rsid w:val="00264DBA"/>
    <w:rsid w:val="00265611"/>
    <w:rsid w:val="00265651"/>
    <w:rsid w:val="002659FE"/>
    <w:rsid w:val="00265ADD"/>
    <w:rsid w:val="0026615E"/>
    <w:rsid w:val="00266408"/>
    <w:rsid w:val="00266423"/>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386"/>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07"/>
    <w:rsid w:val="00280251"/>
    <w:rsid w:val="00280B47"/>
    <w:rsid w:val="00280EFC"/>
    <w:rsid w:val="0028161C"/>
    <w:rsid w:val="002816B9"/>
    <w:rsid w:val="002818CC"/>
    <w:rsid w:val="0028277B"/>
    <w:rsid w:val="00282812"/>
    <w:rsid w:val="00282BC7"/>
    <w:rsid w:val="00282F64"/>
    <w:rsid w:val="00283662"/>
    <w:rsid w:val="00283C23"/>
    <w:rsid w:val="00284033"/>
    <w:rsid w:val="00285559"/>
    <w:rsid w:val="00285573"/>
    <w:rsid w:val="00286207"/>
    <w:rsid w:val="00286371"/>
    <w:rsid w:val="002863D5"/>
    <w:rsid w:val="00286658"/>
    <w:rsid w:val="0028694F"/>
    <w:rsid w:val="00286CF8"/>
    <w:rsid w:val="00286ED4"/>
    <w:rsid w:val="00286F8B"/>
    <w:rsid w:val="00287A31"/>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AE5"/>
    <w:rsid w:val="002B6BCD"/>
    <w:rsid w:val="002B6C05"/>
    <w:rsid w:val="002B6DFD"/>
    <w:rsid w:val="002B6E15"/>
    <w:rsid w:val="002B6E20"/>
    <w:rsid w:val="002B6FAF"/>
    <w:rsid w:val="002B7450"/>
    <w:rsid w:val="002B768E"/>
    <w:rsid w:val="002B7B57"/>
    <w:rsid w:val="002C0053"/>
    <w:rsid w:val="002C01E3"/>
    <w:rsid w:val="002C0617"/>
    <w:rsid w:val="002C061F"/>
    <w:rsid w:val="002C082F"/>
    <w:rsid w:val="002C0B42"/>
    <w:rsid w:val="002C0FBE"/>
    <w:rsid w:val="002C1D14"/>
    <w:rsid w:val="002C1E67"/>
    <w:rsid w:val="002C3755"/>
    <w:rsid w:val="002C39B0"/>
    <w:rsid w:val="002C3D43"/>
    <w:rsid w:val="002C43AB"/>
    <w:rsid w:val="002C443E"/>
    <w:rsid w:val="002C497E"/>
    <w:rsid w:val="002C4F32"/>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B5F"/>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C19"/>
    <w:rsid w:val="00302FC2"/>
    <w:rsid w:val="00303418"/>
    <w:rsid w:val="00303D7A"/>
    <w:rsid w:val="00303E78"/>
    <w:rsid w:val="00304257"/>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8AC"/>
    <w:rsid w:val="00316C6F"/>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9ED"/>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30F"/>
    <w:rsid w:val="00332A3B"/>
    <w:rsid w:val="00332E63"/>
    <w:rsid w:val="0033353B"/>
    <w:rsid w:val="0033380C"/>
    <w:rsid w:val="003340DC"/>
    <w:rsid w:val="003343B0"/>
    <w:rsid w:val="003348A3"/>
    <w:rsid w:val="003349E7"/>
    <w:rsid w:val="0033529C"/>
    <w:rsid w:val="00335F81"/>
    <w:rsid w:val="0033686C"/>
    <w:rsid w:val="00336C2C"/>
    <w:rsid w:val="00336F3D"/>
    <w:rsid w:val="00337014"/>
    <w:rsid w:val="00337228"/>
    <w:rsid w:val="003373AD"/>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427"/>
    <w:rsid w:val="003475CD"/>
    <w:rsid w:val="00347617"/>
    <w:rsid w:val="00347818"/>
    <w:rsid w:val="00347F38"/>
    <w:rsid w:val="003500A9"/>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A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67E1F"/>
    <w:rsid w:val="00370158"/>
    <w:rsid w:val="00370245"/>
    <w:rsid w:val="003707AF"/>
    <w:rsid w:val="00370D30"/>
    <w:rsid w:val="00371627"/>
    <w:rsid w:val="003716E6"/>
    <w:rsid w:val="00372830"/>
    <w:rsid w:val="00372B33"/>
    <w:rsid w:val="00372C70"/>
    <w:rsid w:val="00372F6D"/>
    <w:rsid w:val="003735E2"/>
    <w:rsid w:val="0037387D"/>
    <w:rsid w:val="00373BE6"/>
    <w:rsid w:val="00373EA6"/>
    <w:rsid w:val="00374808"/>
    <w:rsid w:val="003748F7"/>
    <w:rsid w:val="00374A4E"/>
    <w:rsid w:val="00374E35"/>
    <w:rsid w:val="0037535E"/>
    <w:rsid w:val="00375734"/>
    <w:rsid w:val="00375943"/>
    <w:rsid w:val="003763EC"/>
    <w:rsid w:val="003765D2"/>
    <w:rsid w:val="00376966"/>
    <w:rsid w:val="00376975"/>
    <w:rsid w:val="00376ED2"/>
    <w:rsid w:val="003778C9"/>
    <w:rsid w:val="0038060E"/>
    <w:rsid w:val="003806B5"/>
    <w:rsid w:val="00380B7C"/>
    <w:rsid w:val="00381934"/>
    <w:rsid w:val="00381A7A"/>
    <w:rsid w:val="00382108"/>
    <w:rsid w:val="00382335"/>
    <w:rsid w:val="00382620"/>
    <w:rsid w:val="00382D5F"/>
    <w:rsid w:val="00383186"/>
    <w:rsid w:val="00383502"/>
    <w:rsid w:val="003839D2"/>
    <w:rsid w:val="00384028"/>
    <w:rsid w:val="00384855"/>
    <w:rsid w:val="00384A1F"/>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2D4"/>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11"/>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45"/>
    <w:rsid w:val="003C381B"/>
    <w:rsid w:val="003C3A38"/>
    <w:rsid w:val="003C444F"/>
    <w:rsid w:val="003C5AA9"/>
    <w:rsid w:val="003C5C76"/>
    <w:rsid w:val="003C6879"/>
    <w:rsid w:val="003C6E8A"/>
    <w:rsid w:val="003C7296"/>
    <w:rsid w:val="003C7437"/>
    <w:rsid w:val="003C75EB"/>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22"/>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640"/>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D88"/>
    <w:rsid w:val="003F4E30"/>
    <w:rsid w:val="003F509D"/>
    <w:rsid w:val="003F573C"/>
    <w:rsid w:val="003F6B92"/>
    <w:rsid w:val="003F74B8"/>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6F4"/>
    <w:rsid w:val="004138D2"/>
    <w:rsid w:val="00413CB5"/>
    <w:rsid w:val="00414030"/>
    <w:rsid w:val="00414585"/>
    <w:rsid w:val="00414B81"/>
    <w:rsid w:val="00414DE3"/>
    <w:rsid w:val="0041500B"/>
    <w:rsid w:val="00415298"/>
    <w:rsid w:val="00415D8B"/>
    <w:rsid w:val="00415EED"/>
    <w:rsid w:val="004163E0"/>
    <w:rsid w:val="004177C3"/>
    <w:rsid w:val="00417836"/>
    <w:rsid w:val="004200B2"/>
    <w:rsid w:val="004201F9"/>
    <w:rsid w:val="00420D5F"/>
    <w:rsid w:val="004214AB"/>
    <w:rsid w:val="004214D0"/>
    <w:rsid w:val="00421552"/>
    <w:rsid w:val="00421BB3"/>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7E0"/>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1EC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C43"/>
    <w:rsid w:val="0045053D"/>
    <w:rsid w:val="004508E8"/>
    <w:rsid w:val="0045097C"/>
    <w:rsid w:val="00450F8D"/>
    <w:rsid w:val="00451281"/>
    <w:rsid w:val="00451414"/>
    <w:rsid w:val="00451702"/>
    <w:rsid w:val="004518E0"/>
    <w:rsid w:val="00451A78"/>
    <w:rsid w:val="00451AB1"/>
    <w:rsid w:val="00451F0D"/>
    <w:rsid w:val="00451F63"/>
    <w:rsid w:val="00452487"/>
    <w:rsid w:val="004524E5"/>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976"/>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AF1"/>
    <w:rsid w:val="004A2F73"/>
    <w:rsid w:val="004A2FEC"/>
    <w:rsid w:val="004A3487"/>
    <w:rsid w:val="004A3533"/>
    <w:rsid w:val="004A3A7D"/>
    <w:rsid w:val="004A3A85"/>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3F3"/>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6EA"/>
    <w:rsid w:val="004C0A9C"/>
    <w:rsid w:val="004C0E08"/>
    <w:rsid w:val="004C1003"/>
    <w:rsid w:val="004C1329"/>
    <w:rsid w:val="004C19DF"/>
    <w:rsid w:val="004C1B00"/>
    <w:rsid w:val="004C219A"/>
    <w:rsid w:val="004C3AD6"/>
    <w:rsid w:val="004C4227"/>
    <w:rsid w:val="004C4B1D"/>
    <w:rsid w:val="004C53D8"/>
    <w:rsid w:val="004C5760"/>
    <w:rsid w:val="004C5872"/>
    <w:rsid w:val="004C5EED"/>
    <w:rsid w:val="004C6222"/>
    <w:rsid w:val="004C66F1"/>
    <w:rsid w:val="004C6B46"/>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2E64"/>
    <w:rsid w:val="004E46A3"/>
    <w:rsid w:val="004E4D73"/>
    <w:rsid w:val="004E4EAD"/>
    <w:rsid w:val="004E5418"/>
    <w:rsid w:val="004E5F38"/>
    <w:rsid w:val="004E61B6"/>
    <w:rsid w:val="004E68D9"/>
    <w:rsid w:val="004E6B02"/>
    <w:rsid w:val="004E76F5"/>
    <w:rsid w:val="004F04BB"/>
    <w:rsid w:val="004F16E2"/>
    <w:rsid w:val="004F1A5F"/>
    <w:rsid w:val="004F21EE"/>
    <w:rsid w:val="004F284C"/>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9B8"/>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4B4"/>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2D83"/>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933"/>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09E"/>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FFF"/>
    <w:rsid w:val="0056741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736"/>
    <w:rsid w:val="00581A68"/>
    <w:rsid w:val="00581B00"/>
    <w:rsid w:val="005826BD"/>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6BD9"/>
    <w:rsid w:val="00586F41"/>
    <w:rsid w:val="0058730A"/>
    <w:rsid w:val="005873F2"/>
    <w:rsid w:val="00587430"/>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41D"/>
    <w:rsid w:val="005A3666"/>
    <w:rsid w:val="005A3751"/>
    <w:rsid w:val="005A3B4B"/>
    <w:rsid w:val="005A3CCD"/>
    <w:rsid w:val="005A41E4"/>
    <w:rsid w:val="005A48F1"/>
    <w:rsid w:val="005A616B"/>
    <w:rsid w:val="005A6AD0"/>
    <w:rsid w:val="005A7AED"/>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9BA"/>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E74B1"/>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0E9"/>
    <w:rsid w:val="006063ED"/>
    <w:rsid w:val="006064F7"/>
    <w:rsid w:val="00606620"/>
    <w:rsid w:val="00606976"/>
    <w:rsid w:val="00606DD8"/>
    <w:rsid w:val="00606E09"/>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52"/>
    <w:rsid w:val="0061557A"/>
    <w:rsid w:val="0061574F"/>
    <w:rsid w:val="006159E4"/>
    <w:rsid w:val="00617106"/>
    <w:rsid w:val="006173C6"/>
    <w:rsid w:val="00617417"/>
    <w:rsid w:val="00617546"/>
    <w:rsid w:val="00617675"/>
    <w:rsid w:val="006177D1"/>
    <w:rsid w:val="006179DE"/>
    <w:rsid w:val="00617D38"/>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1EE2"/>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3C0"/>
    <w:rsid w:val="006424E5"/>
    <w:rsid w:val="006427D6"/>
    <w:rsid w:val="0064297A"/>
    <w:rsid w:val="00642C8A"/>
    <w:rsid w:val="00642DBF"/>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EEC"/>
    <w:rsid w:val="00664F0E"/>
    <w:rsid w:val="00665E21"/>
    <w:rsid w:val="00666869"/>
    <w:rsid w:val="00666A8C"/>
    <w:rsid w:val="00666F9C"/>
    <w:rsid w:val="00667229"/>
    <w:rsid w:val="00667547"/>
    <w:rsid w:val="0066794D"/>
    <w:rsid w:val="0067071C"/>
    <w:rsid w:val="006719B3"/>
    <w:rsid w:val="0067271D"/>
    <w:rsid w:val="00672918"/>
    <w:rsid w:val="00673291"/>
    <w:rsid w:val="006733C9"/>
    <w:rsid w:val="00673B42"/>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18D8"/>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3CE"/>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4EF"/>
    <w:rsid w:val="006B264B"/>
    <w:rsid w:val="006B29E3"/>
    <w:rsid w:val="006B3348"/>
    <w:rsid w:val="006B35C6"/>
    <w:rsid w:val="006B3728"/>
    <w:rsid w:val="006B3A53"/>
    <w:rsid w:val="006B3AD7"/>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3E"/>
    <w:rsid w:val="006D239C"/>
    <w:rsid w:val="006D25C7"/>
    <w:rsid w:val="006D31C3"/>
    <w:rsid w:val="006D408E"/>
    <w:rsid w:val="006D42A3"/>
    <w:rsid w:val="006D4D8C"/>
    <w:rsid w:val="006D5ED9"/>
    <w:rsid w:val="006D6620"/>
    <w:rsid w:val="006D69F9"/>
    <w:rsid w:val="006D6BD4"/>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DB8"/>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78C"/>
    <w:rsid w:val="00716909"/>
    <w:rsid w:val="00716B79"/>
    <w:rsid w:val="0072033D"/>
    <w:rsid w:val="007205D3"/>
    <w:rsid w:val="00720821"/>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1C"/>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69B"/>
    <w:rsid w:val="00735A8F"/>
    <w:rsid w:val="0073606B"/>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0D1"/>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2B4"/>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3F36"/>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7AE"/>
    <w:rsid w:val="007A5A43"/>
    <w:rsid w:val="007A5AA9"/>
    <w:rsid w:val="007A5F6C"/>
    <w:rsid w:val="007A68BF"/>
    <w:rsid w:val="007A68CD"/>
    <w:rsid w:val="007A7007"/>
    <w:rsid w:val="007A7323"/>
    <w:rsid w:val="007A7ACB"/>
    <w:rsid w:val="007A7DE6"/>
    <w:rsid w:val="007A7EF2"/>
    <w:rsid w:val="007B00D9"/>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747"/>
    <w:rsid w:val="007B692F"/>
    <w:rsid w:val="007B6D9A"/>
    <w:rsid w:val="007B74A3"/>
    <w:rsid w:val="007B75FE"/>
    <w:rsid w:val="007B7688"/>
    <w:rsid w:val="007B7756"/>
    <w:rsid w:val="007B7A34"/>
    <w:rsid w:val="007C06DB"/>
    <w:rsid w:val="007C103D"/>
    <w:rsid w:val="007C1079"/>
    <w:rsid w:val="007C14EE"/>
    <w:rsid w:val="007C1537"/>
    <w:rsid w:val="007C2A85"/>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2A4"/>
    <w:rsid w:val="007E4FEC"/>
    <w:rsid w:val="007E52F4"/>
    <w:rsid w:val="007E5F5F"/>
    <w:rsid w:val="007E6172"/>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139"/>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523"/>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7F79"/>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06E"/>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D2"/>
    <w:rsid w:val="00846DE8"/>
    <w:rsid w:val="0084720C"/>
    <w:rsid w:val="0084780F"/>
    <w:rsid w:val="00847857"/>
    <w:rsid w:val="00847930"/>
    <w:rsid w:val="00847DEC"/>
    <w:rsid w:val="00850933"/>
    <w:rsid w:val="00850FF1"/>
    <w:rsid w:val="00851F14"/>
    <w:rsid w:val="0085231D"/>
    <w:rsid w:val="0085268A"/>
    <w:rsid w:val="008529B4"/>
    <w:rsid w:val="00852CE3"/>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3EE"/>
    <w:rsid w:val="00885536"/>
    <w:rsid w:val="008858E9"/>
    <w:rsid w:val="00885C25"/>
    <w:rsid w:val="008860A1"/>
    <w:rsid w:val="008863CE"/>
    <w:rsid w:val="00886860"/>
    <w:rsid w:val="00886ED0"/>
    <w:rsid w:val="00887C45"/>
    <w:rsid w:val="008900E8"/>
    <w:rsid w:val="0089180C"/>
    <w:rsid w:val="00892458"/>
    <w:rsid w:val="00892543"/>
    <w:rsid w:val="00892A58"/>
    <w:rsid w:val="00892CBB"/>
    <w:rsid w:val="00892F81"/>
    <w:rsid w:val="00893344"/>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4A9"/>
    <w:rsid w:val="008B5978"/>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4D79"/>
    <w:rsid w:val="008C51AC"/>
    <w:rsid w:val="008C57A9"/>
    <w:rsid w:val="008C6315"/>
    <w:rsid w:val="008C7CC9"/>
    <w:rsid w:val="008D0797"/>
    <w:rsid w:val="008D0A2C"/>
    <w:rsid w:val="008D0F24"/>
    <w:rsid w:val="008D107A"/>
    <w:rsid w:val="008D169B"/>
    <w:rsid w:val="008D233A"/>
    <w:rsid w:val="008D29C0"/>
    <w:rsid w:val="008D4104"/>
    <w:rsid w:val="008D436F"/>
    <w:rsid w:val="008D4FDA"/>
    <w:rsid w:val="008D7410"/>
    <w:rsid w:val="008D745A"/>
    <w:rsid w:val="008E0191"/>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5DA8"/>
    <w:rsid w:val="008E6075"/>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3F53"/>
    <w:rsid w:val="009041AD"/>
    <w:rsid w:val="009048B7"/>
    <w:rsid w:val="00904F84"/>
    <w:rsid w:val="009051EF"/>
    <w:rsid w:val="00905557"/>
    <w:rsid w:val="00905C08"/>
    <w:rsid w:val="00905EDB"/>
    <w:rsid w:val="00906547"/>
    <w:rsid w:val="00906E43"/>
    <w:rsid w:val="0090723E"/>
    <w:rsid w:val="00907B4B"/>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1A3"/>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70D"/>
    <w:rsid w:val="0094257D"/>
    <w:rsid w:val="009427EC"/>
    <w:rsid w:val="009435D2"/>
    <w:rsid w:val="009435E6"/>
    <w:rsid w:val="0094389F"/>
    <w:rsid w:val="00943D8A"/>
    <w:rsid w:val="00944791"/>
    <w:rsid w:val="00944AF1"/>
    <w:rsid w:val="00944F95"/>
    <w:rsid w:val="0094594B"/>
    <w:rsid w:val="00945BE5"/>
    <w:rsid w:val="0094621E"/>
    <w:rsid w:val="00946C26"/>
    <w:rsid w:val="00946CEF"/>
    <w:rsid w:val="009470FF"/>
    <w:rsid w:val="00947F06"/>
    <w:rsid w:val="00950452"/>
    <w:rsid w:val="00950C61"/>
    <w:rsid w:val="00950D30"/>
    <w:rsid w:val="00951DE2"/>
    <w:rsid w:val="00951F80"/>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592"/>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43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815"/>
    <w:rsid w:val="00986C52"/>
    <w:rsid w:val="009877D4"/>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4B5"/>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590"/>
    <w:rsid w:val="009A49FF"/>
    <w:rsid w:val="009A4C36"/>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6B1"/>
    <w:rsid w:val="009B772B"/>
    <w:rsid w:val="009B7C27"/>
    <w:rsid w:val="009B7DF8"/>
    <w:rsid w:val="009B7EC5"/>
    <w:rsid w:val="009C0082"/>
    <w:rsid w:val="009C0BCF"/>
    <w:rsid w:val="009C13D4"/>
    <w:rsid w:val="009C13DE"/>
    <w:rsid w:val="009C1590"/>
    <w:rsid w:val="009C1821"/>
    <w:rsid w:val="009C1FA9"/>
    <w:rsid w:val="009C216F"/>
    <w:rsid w:val="009C23C5"/>
    <w:rsid w:val="009C2445"/>
    <w:rsid w:val="009C285E"/>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229"/>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2A52"/>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25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5E"/>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4CC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0D2C"/>
    <w:rsid w:val="00A51194"/>
    <w:rsid w:val="00A5144B"/>
    <w:rsid w:val="00A52330"/>
    <w:rsid w:val="00A525F9"/>
    <w:rsid w:val="00A5274C"/>
    <w:rsid w:val="00A52C30"/>
    <w:rsid w:val="00A52EA5"/>
    <w:rsid w:val="00A53A07"/>
    <w:rsid w:val="00A53A63"/>
    <w:rsid w:val="00A547D2"/>
    <w:rsid w:val="00A554D0"/>
    <w:rsid w:val="00A55839"/>
    <w:rsid w:val="00A56490"/>
    <w:rsid w:val="00A56BD3"/>
    <w:rsid w:val="00A5719A"/>
    <w:rsid w:val="00A572AB"/>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54A"/>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203"/>
    <w:rsid w:val="00A85790"/>
    <w:rsid w:val="00A8586E"/>
    <w:rsid w:val="00A85AD9"/>
    <w:rsid w:val="00A85D91"/>
    <w:rsid w:val="00A860B5"/>
    <w:rsid w:val="00A8689E"/>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568"/>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21"/>
    <w:rsid w:val="00AE35AB"/>
    <w:rsid w:val="00AE35D2"/>
    <w:rsid w:val="00AE4218"/>
    <w:rsid w:val="00AE45C0"/>
    <w:rsid w:val="00AE485F"/>
    <w:rsid w:val="00AE49ED"/>
    <w:rsid w:val="00AE51C0"/>
    <w:rsid w:val="00AE51E8"/>
    <w:rsid w:val="00AE5214"/>
    <w:rsid w:val="00AE526E"/>
    <w:rsid w:val="00AE530C"/>
    <w:rsid w:val="00AE53CE"/>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27"/>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0BE0"/>
    <w:rsid w:val="00B41B72"/>
    <w:rsid w:val="00B41ED3"/>
    <w:rsid w:val="00B423B6"/>
    <w:rsid w:val="00B4257B"/>
    <w:rsid w:val="00B42FE2"/>
    <w:rsid w:val="00B43111"/>
    <w:rsid w:val="00B43516"/>
    <w:rsid w:val="00B43EC2"/>
    <w:rsid w:val="00B444DF"/>
    <w:rsid w:val="00B4459E"/>
    <w:rsid w:val="00B44B0B"/>
    <w:rsid w:val="00B44F74"/>
    <w:rsid w:val="00B45209"/>
    <w:rsid w:val="00B45243"/>
    <w:rsid w:val="00B4579E"/>
    <w:rsid w:val="00B458DE"/>
    <w:rsid w:val="00B459F6"/>
    <w:rsid w:val="00B463B3"/>
    <w:rsid w:val="00B46D69"/>
    <w:rsid w:val="00B46FD3"/>
    <w:rsid w:val="00B470EF"/>
    <w:rsid w:val="00B47509"/>
    <w:rsid w:val="00B4783C"/>
    <w:rsid w:val="00B50B32"/>
    <w:rsid w:val="00B50B3E"/>
    <w:rsid w:val="00B512C9"/>
    <w:rsid w:val="00B512DB"/>
    <w:rsid w:val="00B51B7A"/>
    <w:rsid w:val="00B52D47"/>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67D9A"/>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D52"/>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A0"/>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1740"/>
    <w:rsid w:val="00BA2143"/>
    <w:rsid w:val="00BA23E7"/>
    <w:rsid w:val="00BA27FC"/>
    <w:rsid w:val="00BA2BC5"/>
    <w:rsid w:val="00BA2BE8"/>
    <w:rsid w:val="00BA2F0C"/>
    <w:rsid w:val="00BA2F69"/>
    <w:rsid w:val="00BA317D"/>
    <w:rsid w:val="00BA3CD8"/>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78A"/>
    <w:rsid w:val="00BB3B49"/>
    <w:rsid w:val="00BB3CB1"/>
    <w:rsid w:val="00BB41AF"/>
    <w:rsid w:val="00BB442E"/>
    <w:rsid w:val="00BB488B"/>
    <w:rsid w:val="00BB4AD1"/>
    <w:rsid w:val="00BB50F1"/>
    <w:rsid w:val="00BB53F7"/>
    <w:rsid w:val="00BB5519"/>
    <w:rsid w:val="00BB5F3C"/>
    <w:rsid w:val="00BB66D0"/>
    <w:rsid w:val="00BB6EF2"/>
    <w:rsid w:val="00BB6F5E"/>
    <w:rsid w:val="00BB70E7"/>
    <w:rsid w:val="00BB72C3"/>
    <w:rsid w:val="00BB72FB"/>
    <w:rsid w:val="00BB7CEF"/>
    <w:rsid w:val="00BB7F42"/>
    <w:rsid w:val="00BB7F9D"/>
    <w:rsid w:val="00BC0493"/>
    <w:rsid w:val="00BC059F"/>
    <w:rsid w:val="00BC09A7"/>
    <w:rsid w:val="00BC1714"/>
    <w:rsid w:val="00BC1C4B"/>
    <w:rsid w:val="00BC1D81"/>
    <w:rsid w:val="00BC218D"/>
    <w:rsid w:val="00BC246D"/>
    <w:rsid w:val="00BC27E1"/>
    <w:rsid w:val="00BC2938"/>
    <w:rsid w:val="00BC2DA6"/>
    <w:rsid w:val="00BC3204"/>
    <w:rsid w:val="00BC3640"/>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295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CFC"/>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4B4"/>
    <w:rsid w:val="00BF7FE9"/>
    <w:rsid w:val="00C0008A"/>
    <w:rsid w:val="00C01521"/>
    <w:rsid w:val="00C0165F"/>
    <w:rsid w:val="00C01989"/>
    <w:rsid w:val="00C01A77"/>
    <w:rsid w:val="00C01CFE"/>
    <w:rsid w:val="00C02137"/>
    <w:rsid w:val="00C02611"/>
    <w:rsid w:val="00C0277F"/>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42E"/>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C43"/>
    <w:rsid w:val="00C36E28"/>
    <w:rsid w:val="00C379A7"/>
    <w:rsid w:val="00C37F40"/>
    <w:rsid w:val="00C40CE0"/>
    <w:rsid w:val="00C40D35"/>
    <w:rsid w:val="00C418EF"/>
    <w:rsid w:val="00C4199E"/>
    <w:rsid w:val="00C41D95"/>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691A"/>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3A25"/>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09B"/>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1B58"/>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940"/>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35E9"/>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6849"/>
    <w:rsid w:val="00CD7766"/>
    <w:rsid w:val="00CE05F0"/>
    <w:rsid w:val="00CE05F7"/>
    <w:rsid w:val="00CE06D5"/>
    <w:rsid w:val="00CE0A06"/>
    <w:rsid w:val="00CE0FDE"/>
    <w:rsid w:val="00CE1B85"/>
    <w:rsid w:val="00CE23CA"/>
    <w:rsid w:val="00CE2A15"/>
    <w:rsid w:val="00CE2A9D"/>
    <w:rsid w:val="00CE3158"/>
    <w:rsid w:val="00CE32C7"/>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804"/>
    <w:rsid w:val="00D06E45"/>
    <w:rsid w:val="00D06EB3"/>
    <w:rsid w:val="00D06FAD"/>
    <w:rsid w:val="00D072DA"/>
    <w:rsid w:val="00D074EB"/>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4C54"/>
    <w:rsid w:val="00D154C1"/>
    <w:rsid w:val="00D1578E"/>
    <w:rsid w:val="00D15BDB"/>
    <w:rsid w:val="00D15E8C"/>
    <w:rsid w:val="00D15FF6"/>
    <w:rsid w:val="00D16CEB"/>
    <w:rsid w:val="00D176E9"/>
    <w:rsid w:val="00D1775A"/>
    <w:rsid w:val="00D17D95"/>
    <w:rsid w:val="00D17E3B"/>
    <w:rsid w:val="00D2166B"/>
    <w:rsid w:val="00D22231"/>
    <w:rsid w:val="00D22266"/>
    <w:rsid w:val="00D225A9"/>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0FB7"/>
    <w:rsid w:val="00D41A63"/>
    <w:rsid w:val="00D41A9F"/>
    <w:rsid w:val="00D41D9F"/>
    <w:rsid w:val="00D41FE7"/>
    <w:rsid w:val="00D421EA"/>
    <w:rsid w:val="00D431B5"/>
    <w:rsid w:val="00D431E7"/>
    <w:rsid w:val="00D44FCE"/>
    <w:rsid w:val="00D457BC"/>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4B23"/>
    <w:rsid w:val="00D5549A"/>
    <w:rsid w:val="00D55BF6"/>
    <w:rsid w:val="00D55C6C"/>
    <w:rsid w:val="00D5603F"/>
    <w:rsid w:val="00D561E7"/>
    <w:rsid w:val="00D56E57"/>
    <w:rsid w:val="00D570C2"/>
    <w:rsid w:val="00D573A6"/>
    <w:rsid w:val="00D610C6"/>
    <w:rsid w:val="00D61428"/>
    <w:rsid w:val="00D61673"/>
    <w:rsid w:val="00D617EB"/>
    <w:rsid w:val="00D61DCC"/>
    <w:rsid w:val="00D6284A"/>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09BB"/>
    <w:rsid w:val="00D713FF"/>
    <w:rsid w:val="00D71487"/>
    <w:rsid w:val="00D71DDC"/>
    <w:rsid w:val="00D72551"/>
    <w:rsid w:val="00D72A09"/>
    <w:rsid w:val="00D72CBB"/>
    <w:rsid w:val="00D72F84"/>
    <w:rsid w:val="00D72F8A"/>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3A2"/>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1958"/>
    <w:rsid w:val="00DB216D"/>
    <w:rsid w:val="00DB228B"/>
    <w:rsid w:val="00DB235B"/>
    <w:rsid w:val="00DB242E"/>
    <w:rsid w:val="00DB2F33"/>
    <w:rsid w:val="00DB3073"/>
    <w:rsid w:val="00DB3906"/>
    <w:rsid w:val="00DB524A"/>
    <w:rsid w:val="00DB5500"/>
    <w:rsid w:val="00DB58F9"/>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9D3"/>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283"/>
    <w:rsid w:val="00DF2AD9"/>
    <w:rsid w:val="00DF37BA"/>
    <w:rsid w:val="00DF38FA"/>
    <w:rsid w:val="00DF3E5B"/>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AF"/>
    <w:rsid w:val="00E157DE"/>
    <w:rsid w:val="00E15AE2"/>
    <w:rsid w:val="00E165AB"/>
    <w:rsid w:val="00E17333"/>
    <w:rsid w:val="00E176A4"/>
    <w:rsid w:val="00E17A5D"/>
    <w:rsid w:val="00E17EAD"/>
    <w:rsid w:val="00E17F3C"/>
    <w:rsid w:val="00E20F83"/>
    <w:rsid w:val="00E211CF"/>
    <w:rsid w:val="00E214F2"/>
    <w:rsid w:val="00E21B2B"/>
    <w:rsid w:val="00E228AA"/>
    <w:rsid w:val="00E22AC6"/>
    <w:rsid w:val="00E22D0A"/>
    <w:rsid w:val="00E230CC"/>
    <w:rsid w:val="00E23281"/>
    <w:rsid w:val="00E23338"/>
    <w:rsid w:val="00E23C3E"/>
    <w:rsid w:val="00E24916"/>
    <w:rsid w:val="00E24979"/>
    <w:rsid w:val="00E24F3B"/>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2DDC"/>
    <w:rsid w:val="00E331E0"/>
    <w:rsid w:val="00E33574"/>
    <w:rsid w:val="00E33717"/>
    <w:rsid w:val="00E33A46"/>
    <w:rsid w:val="00E33ABD"/>
    <w:rsid w:val="00E33FFE"/>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349"/>
    <w:rsid w:val="00E50859"/>
    <w:rsid w:val="00E51C99"/>
    <w:rsid w:val="00E51D2D"/>
    <w:rsid w:val="00E51FFD"/>
    <w:rsid w:val="00E5200D"/>
    <w:rsid w:val="00E5270F"/>
    <w:rsid w:val="00E527AA"/>
    <w:rsid w:val="00E52906"/>
    <w:rsid w:val="00E532A6"/>
    <w:rsid w:val="00E534B3"/>
    <w:rsid w:val="00E53D35"/>
    <w:rsid w:val="00E5454B"/>
    <w:rsid w:val="00E54643"/>
    <w:rsid w:val="00E54689"/>
    <w:rsid w:val="00E5498A"/>
    <w:rsid w:val="00E5532B"/>
    <w:rsid w:val="00E5550E"/>
    <w:rsid w:val="00E555C2"/>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330"/>
    <w:rsid w:val="00E674B6"/>
    <w:rsid w:val="00E677B1"/>
    <w:rsid w:val="00E67AAF"/>
    <w:rsid w:val="00E67BBE"/>
    <w:rsid w:val="00E67C87"/>
    <w:rsid w:val="00E7090C"/>
    <w:rsid w:val="00E7135A"/>
    <w:rsid w:val="00E71647"/>
    <w:rsid w:val="00E71995"/>
    <w:rsid w:val="00E71A93"/>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48B"/>
    <w:rsid w:val="00EA0EED"/>
    <w:rsid w:val="00EA1088"/>
    <w:rsid w:val="00EA151C"/>
    <w:rsid w:val="00EA2270"/>
    <w:rsid w:val="00EA2520"/>
    <w:rsid w:val="00EA286D"/>
    <w:rsid w:val="00EA2E2C"/>
    <w:rsid w:val="00EA31C2"/>
    <w:rsid w:val="00EA36F6"/>
    <w:rsid w:val="00EA38D3"/>
    <w:rsid w:val="00EA3F91"/>
    <w:rsid w:val="00EA4125"/>
    <w:rsid w:val="00EA4181"/>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AAF"/>
    <w:rsid w:val="00EC1F5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07F8A"/>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6D07"/>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075"/>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37F9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72D"/>
    <w:rsid w:val="00F52E8C"/>
    <w:rsid w:val="00F535A2"/>
    <w:rsid w:val="00F53BC0"/>
    <w:rsid w:val="00F53F1E"/>
    <w:rsid w:val="00F5490C"/>
    <w:rsid w:val="00F55417"/>
    <w:rsid w:val="00F55486"/>
    <w:rsid w:val="00F5606F"/>
    <w:rsid w:val="00F56804"/>
    <w:rsid w:val="00F56E8B"/>
    <w:rsid w:val="00F56EE0"/>
    <w:rsid w:val="00F57293"/>
    <w:rsid w:val="00F5755F"/>
    <w:rsid w:val="00F57A3D"/>
    <w:rsid w:val="00F600F6"/>
    <w:rsid w:val="00F60279"/>
    <w:rsid w:val="00F61B18"/>
    <w:rsid w:val="00F61EC6"/>
    <w:rsid w:val="00F62579"/>
    <w:rsid w:val="00F6368C"/>
    <w:rsid w:val="00F65237"/>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5D1C"/>
    <w:rsid w:val="00F767BB"/>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7A9"/>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6A9C"/>
    <w:rsid w:val="00FA7E4E"/>
    <w:rsid w:val="00FB05A4"/>
    <w:rsid w:val="00FB066E"/>
    <w:rsid w:val="00FB06BE"/>
    <w:rsid w:val="00FB0E0B"/>
    <w:rsid w:val="00FB1435"/>
    <w:rsid w:val="00FB1EF7"/>
    <w:rsid w:val="00FB2358"/>
    <w:rsid w:val="00FB2EA0"/>
    <w:rsid w:val="00FB341C"/>
    <w:rsid w:val="00FB361E"/>
    <w:rsid w:val="00FB3A2B"/>
    <w:rsid w:val="00FB3B97"/>
    <w:rsid w:val="00FB3C3D"/>
    <w:rsid w:val="00FB3F04"/>
    <w:rsid w:val="00FB434D"/>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6CD"/>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4C27"/>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02"/>
    <w:rsid w:val="00FE46F2"/>
    <w:rsid w:val="00FE4A80"/>
    <w:rsid w:val="00FE55EA"/>
    <w:rsid w:val="00FE695C"/>
    <w:rsid w:val="00FE6C70"/>
    <w:rsid w:val="00FE6F47"/>
    <w:rsid w:val="00FE72B2"/>
    <w:rsid w:val="00FE7BA4"/>
    <w:rsid w:val="00FE7C1D"/>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 w:type="character" w:customStyle="1" w:styleId="normaltextrun">
    <w:name w:val="normaltextrun"/>
    <w:basedOn w:val="a2"/>
    <w:rsid w:val="00D40FB7"/>
  </w:style>
  <w:style w:type="paragraph" w:customStyle="1" w:styleId="paragraph">
    <w:name w:val="paragraph"/>
    <w:basedOn w:val="a1"/>
    <w:rsid w:val="00D40FB7"/>
    <w:pPr>
      <w:overflowPunct/>
      <w:autoSpaceDE/>
      <w:autoSpaceDN/>
      <w:adjustRightInd/>
      <w:spacing w:before="100" w:beforeAutospacing="1" w:after="100" w:afterAutospacing="1"/>
      <w:textAlignment w:val="auto"/>
    </w:pPr>
    <w:rPr>
      <w:rFonts w:eastAsia="Times New Roman"/>
      <w:sz w:val="24"/>
      <w:szCs w:val="24"/>
      <w:lang w:val="da-DK" w:eastAsia="da-DK"/>
    </w:rPr>
  </w:style>
  <w:style w:type="paragraph" w:customStyle="1" w:styleId="Proposal">
    <w:name w:val="Proposal"/>
    <w:basedOn w:val="af2"/>
    <w:next w:val="a1"/>
    <w:link w:val="ProposalChar"/>
    <w:qFormat/>
    <w:rsid w:val="00D40FB7"/>
    <w:pPr>
      <w:numPr>
        <w:numId w:val="19"/>
      </w:numPr>
      <w:spacing w:before="240" w:after="120"/>
      <w:jc w:val="both"/>
    </w:pPr>
    <w:rPr>
      <w:b/>
      <w:bCs/>
      <w:lang w:val="en-US" w:eastAsia="en-US"/>
    </w:rPr>
  </w:style>
  <w:style w:type="character" w:customStyle="1" w:styleId="ProposalChar">
    <w:name w:val="Proposal Char"/>
    <w:basedOn w:val="a2"/>
    <w:link w:val="Proposal"/>
    <w:rsid w:val="00D40FB7"/>
    <w:rPr>
      <w:rFonts w:eastAsia="宋体"/>
      <w:b/>
      <w:bCs/>
      <w:lang w:eastAsia="en-US"/>
    </w:rPr>
  </w:style>
  <w:style w:type="table" w:customStyle="1" w:styleId="TableGrid10">
    <w:name w:val="TableGrid1"/>
    <w:basedOn w:val="a3"/>
    <w:next w:val="af8"/>
    <w:qFormat/>
    <w:rsid w:val="00BB66D0"/>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ADAE0-D433-4D07-B9DA-7207BEA8A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8288</TotalTime>
  <Pages>4</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9215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231</cp:revision>
  <cp:lastPrinted>2010-01-07T02:23:00Z</cp:lastPrinted>
  <dcterms:created xsi:type="dcterms:W3CDTF">2024-05-13T12:12:00Z</dcterms:created>
  <dcterms:modified xsi:type="dcterms:W3CDTF">2025-08-15T13:15:00Z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(3)oFOtdycY0EE72LOPUh3ksFhbLQSRAr6ar2hyJgDwDAIe0B+9KQNa9TES0XOXNmdwu8KWDaF8
1MSjVQocinCAJ5OCVmoG40xXRpMJp5pOeW4nsf9cvm0lR2M6bh6NJ1j/ufn5enbLYS2ZmAQ7
2OaKP50kma+iNXjuf3tUMmxECE2v4VnPw+RXdtAG51Ym59GnZw7NPPR6mmgmG8cPN/stg8R7
Z24qbpL55m/ZD1Gwn+</vt:lpwstr>
  </property>
  <property fmtid="{D5CDD505-2E9C-101B-9397-08002B2CF9AE}" pid="15" name="_2015_ms_pID_725343_00">
    <vt:lpwstr>_2015_ms_pID_725343</vt:lpwstr>
  </property>
  <property fmtid="{D5CDD505-2E9C-101B-9397-08002B2CF9AE}" pid="16" name="_2015_ms_pID_7253431">
    <vt:lpwstr>sBEn4UZJ93xePRYBE6y3q2aUpiB5OYpOpNNsO7SDOooPpShpk9Edk+
DynRTTIpTiJLN3IHQbjBc2OF5XigzSKKK7cTba3rFYuupp25D7+LhybD1RHrk/7J57eLfZi7
v1+ggf3gl7WMhO3DozNqkntaFCtWUCn82QEkD2hFuC7Zmx5UM5r0ZIsxECMYha3tRXrbe4xD
dt0/N+hmfQlyeHLn1nmkFcktqbWiG89j8sQu</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1755050215</vt:lpwstr>
  </property>
</Properties>
</file>